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3BF" w:rsidRPr="000B7BB5" w:rsidRDefault="00B003BF" w:rsidP="00B003BF">
      <w:pPr>
        <w:rPr>
          <w:b/>
          <w:bCs/>
          <w:sz w:val="40"/>
          <w:szCs w:val="40"/>
          <w:u w:val="single"/>
        </w:rPr>
      </w:pPr>
      <w:r w:rsidRPr="000B7BB5">
        <w:rPr>
          <w:b/>
          <w:bCs/>
          <w:sz w:val="40"/>
          <w:szCs w:val="40"/>
          <w:u w:val="single"/>
        </w:rPr>
        <w:t xml:space="preserve">  Propriétés générales des solutions moléculaires</w:t>
      </w:r>
    </w:p>
    <w:p w:rsidR="00B003BF" w:rsidRDefault="00B003BF" w:rsidP="00B003BF">
      <w:pPr>
        <w:rPr>
          <w:b/>
          <w:bCs/>
          <w:u w:val="single"/>
        </w:rPr>
      </w:pPr>
    </w:p>
    <w:p w:rsidR="00F4612E" w:rsidRPr="00B003BF" w:rsidRDefault="00B003BF" w:rsidP="00B003BF">
      <w:pPr>
        <w:rPr>
          <w:u w:val="single"/>
        </w:rPr>
      </w:pPr>
      <w:r>
        <w:rPr>
          <w:b/>
          <w:bCs/>
          <w:u w:val="single"/>
        </w:rPr>
        <w:t>1-</w:t>
      </w:r>
      <w:r w:rsidR="00341DCE" w:rsidRPr="00B003BF">
        <w:rPr>
          <w:b/>
          <w:bCs/>
          <w:u w:val="single"/>
        </w:rPr>
        <w:t xml:space="preserve">Propriétés </w:t>
      </w:r>
      <w:proofErr w:type="spellStart"/>
      <w:r w:rsidR="00341DCE" w:rsidRPr="00B003BF">
        <w:rPr>
          <w:b/>
          <w:bCs/>
          <w:u w:val="single"/>
        </w:rPr>
        <w:t>colligatives</w:t>
      </w:r>
      <w:proofErr w:type="spellEnd"/>
      <w:r w:rsidRPr="00B003BF">
        <w:rPr>
          <w:b/>
          <w:bCs/>
          <w:u w:val="single"/>
        </w:rPr>
        <w:t> :</w:t>
      </w:r>
    </w:p>
    <w:p w:rsidR="00B003BF" w:rsidRDefault="00B003BF" w:rsidP="00B003BF">
      <w:r w:rsidRPr="00B003BF">
        <w:rPr>
          <w:b/>
          <w:bCs/>
        </w:rPr>
        <w:t xml:space="preserve">Définition: </w:t>
      </w:r>
      <w:r w:rsidRPr="00B003BF">
        <w:t xml:space="preserve">les  propriétés physico-chimiques des solutions qui font intervenir  le dénombrement des particules au sein de la solution. </w:t>
      </w:r>
    </w:p>
    <w:p w:rsidR="00B003BF" w:rsidRPr="00B003BF" w:rsidRDefault="00B003BF" w:rsidP="00B003BF">
      <w:pPr>
        <w:rPr>
          <w:u w:val="single"/>
        </w:rPr>
      </w:pPr>
      <w:r w:rsidRPr="00B003BF">
        <w:rPr>
          <w:b/>
          <w:bCs/>
          <w:u w:val="single"/>
        </w:rPr>
        <w:t>A - Osmose – Pression osmotique :</w:t>
      </w:r>
    </w:p>
    <w:p w:rsidR="00B003BF" w:rsidRDefault="00B003BF" w:rsidP="00B003BF">
      <w:r w:rsidRPr="00B003BF">
        <w:rPr>
          <w:b/>
          <w:bCs/>
        </w:rPr>
        <w:t xml:space="preserve">Définition: </w:t>
      </w:r>
      <w:r w:rsidRPr="00B003BF">
        <w:t xml:space="preserve">Un transfert de </w:t>
      </w:r>
      <w:r w:rsidRPr="00B003BF">
        <w:rPr>
          <w:b/>
          <w:bCs/>
        </w:rPr>
        <w:t>solvant</w:t>
      </w:r>
      <w:r w:rsidRPr="00B003BF">
        <w:t xml:space="preserve"> vers une solution à travers une membrane </w:t>
      </w:r>
      <w:r w:rsidRPr="00B003BF">
        <w:rPr>
          <w:b/>
          <w:bCs/>
        </w:rPr>
        <w:t>hémiperméable ou sélective</w:t>
      </w:r>
      <w:r>
        <w:t xml:space="preserve">  c’est à dire</w:t>
      </w:r>
      <w:r w:rsidRPr="00B003BF">
        <w:t xml:space="preserve"> imperméable au soluté </w:t>
      </w:r>
      <w:r w:rsidR="000B7BB5" w:rsidRPr="00B003BF">
        <w:t xml:space="preserve">considéré. </w:t>
      </w:r>
      <w:r w:rsidRPr="00B003BF">
        <w:t xml:space="preserve">Ce transfert résulte d’un effet de diffusion. </w:t>
      </w:r>
    </w:p>
    <w:p w:rsidR="00B003BF" w:rsidRDefault="00B003BF" w:rsidP="00BB1C20">
      <w:r>
        <w:t>*</w:t>
      </w:r>
      <w:r w:rsidRPr="00B003BF">
        <w:t>Dans les deux compartiments règnent les pressions P1 et P2</w:t>
      </w:r>
      <w:r>
        <w:t>.</w:t>
      </w:r>
    </w:p>
    <w:p w:rsidR="00B003BF" w:rsidRPr="00B003BF" w:rsidRDefault="00B003BF" w:rsidP="00B003BF">
      <w:pPr>
        <w:rPr>
          <w:i/>
          <w:iCs/>
          <w:u w:val="single"/>
        </w:rPr>
      </w:pPr>
      <w:r w:rsidRPr="00B003BF">
        <w:rPr>
          <w:b/>
          <w:bCs/>
          <w:i/>
          <w:iCs/>
          <w:u w:val="single"/>
        </w:rPr>
        <w:t>1</w:t>
      </w:r>
      <w:r w:rsidRPr="00B003BF">
        <w:rPr>
          <w:b/>
          <w:bCs/>
          <w:i/>
          <w:iCs/>
          <w:u w:val="single"/>
          <w:vertAlign w:val="superscript"/>
        </w:rPr>
        <w:t>er</w:t>
      </w:r>
      <w:r w:rsidRPr="00B003BF">
        <w:rPr>
          <w:b/>
          <w:bCs/>
          <w:i/>
          <w:iCs/>
          <w:u w:val="single"/>
        </w:rPr>
        <w:t xml:space="preserve"> cas: P1 = P2</w:t>
      </w:r>
      <w:r>
        <w:rPr>
          <w:b/>
          <w:bCs/>
          <w:i/>
          <w:iCs/>
          <w:u w:val="single"/>
        </w:rPr>
        <w:t> :</w:t>
      </w:r>
    </w:p>
    <w:p w:rsidR="00B003BF" w:rsidRPr="00B003BF" w:rsidRDefault="00B003BF" w:rsidP="00B003BF">
      <w:r>
        <w:t>Situation de déséquilibre c’est à dire</w:t>
      </w:r>
      <w:r w:rsidRPr="00B003BF">
        <w:t xml:space="preserve"> que par diffusion le flux passe de 2 vers 1</w:t>
      </w:r>
      <w:r>
        <w:t xml:space="preserve"> =&gt;</w:t>
      </w:r>
      <w:r w:rsidRPr="00B003BF">
        <w:t xml:space="preserve">   le piston va être repoussé vers la gauche.</w:t>
      </w:r>
    </w:p>
    <w:p w:rsidR="00B003BF" w:rsidRPr="00B003BF" w:rsidRDefault="00B003BF" w:rsidP="00B003BF">
      <w:r w:rsidRPr="00B003BF">
        <w:t xml:space="preserve">Ce flux de solvant par diffusion est le phénomène </w:t>
      </w:r>
      <w:r w:rsidRPr="00B003BF">
        <w:rPr>
          <w:b/>
          <w:bCs/>
        </w:rPr>
        <w:t>d’osmose</w:t>
      </w:r>
      <w:r w:rsidRPr="00B003BF">
        <w:t>.</w:t>
      </w:r>
    </w:p>
    <w:p w:rsidR="00B003BF" w:rsidRPr="00B003BF" w:rsidRDefault="00B003BF" w:rsidP="00C40E48">
      <w:r w:rsidRPr="00B003BF">
        <w:t>Calculons sa valeur</w:t>
      </w:r>
      <w:proofErr w:type="gramStart"/>
      <w:r w:rsidRPr="00B003BF">
        <w:t>:  flux</w:t>
      </w:r>
      <w:proofErr w:type="gramEnd"/>
      <w:r w:rsidRPr="00B003BF">
        <w:t xml:space="preserve"> </w:t>
      </w:r>
      <w:r w:rsidR="00C40E48">
        <w:t xml:space="preserve"> --</w:t>
      </w:r>
      <w:r w:rsidRPr="00B003BF">
        <w:t xml:space="preserve"> </w:t>
      </w:r>
      <w:r w:rsidR="00C40E48">
        <w:t>&gt;</w:t>
      </w:r>
      <w:r w:rsidR="00E862E3">
        <w:t>1= -D.S.</w:t>
      </w:r>
      <w:r w:rsidR="00E862E3" w:rsidRPr="00E862E3">
        <w:rPr>
          <w:rFonts w:ascii="Arial" w:hAnsi="Arial" w:cs="Arial"/>
          <w:color w:val="545454"/>
          <w:shd w:val="clear" w:color="auto" w:fill="FFFFFF"/>
        </w:rPr>
        <w:t xml:space="preserve"> </w:t>
      </w:r>
      <w:r w:rsidR="00E862E3">
        <w:rPr>
          <w:rFonts w:ascii="Arial" w:hAnsi="Arial" w:cs="Arial"/>
          <w:color w:val="545454"/>
          <w:shd w:val="clear" w:color="auto" w:fill="FFFFFF"/>
        </w:rPr>
        <w:t>Δ</w:t>
      </w:r>
      <w:r w:rsidRPr="00B003BF">
        <w:t>C/e</w:t>
      </w:r>
    </w:p>
    <w:p w:rsidR="00B003BF" w:rsidRPr="00B003BF" w:rsidRDefault="00B003BF" w:rsidP="00B003BF">
      <w:r w:rsidRPr="00B003BF">
        <w:t>e: épaisseur de la membrane</w:t>
      </w:r>
    </w:p>
    <w:p w:rsidR="00B003BF" w:rsidRDefault="00BB1C20" w:rsidP="00E168B2">
      <w:r>
        <w:rPr>
          <w:rFonts w:ascii="Arial" w:hAnsi="Arial" w:cs="Arial"/>
          <w:color w:val="545454"/>
          <w:shd w:val="clear" w:color="auto" w:fill="FFFFFF"/>
        </w:rPr>
        <w:t>Δ</w:t>
      </w:r>
      <w:r w:rsidR="00B003BF" w:rsidRPr="00B003BF">
        <w:t>C: différence de concentration pondérale</w:t>
      </w:r>
      <w:r w:rsidR="00B003BF">
        <w:t xml:space="preserve"> </w:t>
      </w:r>
      <w:r w:rsidR="00B003BF" w:rsidRPr="00B003BF">
        <w:t xml:space="preserve">du solvant est approximativement proportionnelle à </w:t>
      </w:r>
      <w:proofErr w:type="spellStart"/>
      <w:r w:rsidR="00E862E3">
        <w:rPr>
          <w:rFonts w:ascii="Arial" w:hAnsi="Arial" w:cs="Arial"/>
          <w:color w:val="545454"/>
          <w:shd w:val="clear" w:color="auto" w:fill="FFFFFF"/>
        </w:rPr>
        <w:t>Δ</w:t>
      </w:r>
      <w:r w:rsidR="00B003BF" w:rsidRPr="00B003BF">
        <w:t>f</w:t>
      </w:r>
      <w:proofErr w:type="spellEnd"/>
      <w:r w:rsidR="00B003BF" w:rsidRPr="00B003BF">
        <w:t xml:space="preserve">, différence de fraction molaire du solvant. </w:t>
      </w:r>
    </w:p>
    <w:p w:rsidR="009A1FDB" w:rsidRPr="009A1FDB" w:rsidRDefault="009A1FDB" w:rsidP="009A1FDB">
      <w:pPr>
        <w:rPr>
          <w:i/>
          <w:iCs/>
          <w:u w:val="single"/>
        </w:rPr>
      </w:pPr>
      <w:r w:rsidRPr="009A1FDB">
        <w:rPr>
          <w:b/>
          <w:bCs/>
          <w:i/>
          <w:iCs/>
          <w:u w:val="single"/>
        </w:rPr>
        <w:t>2eme  cas: P1 = P2</w:t>
      </w:r>
      <w:r>
        <w:rPr>
          <w:b/>
          <w:bCs/>
          <w:i/>
          <w:iCs/>
          <w:u w:val="single"/>
        </w:rPr>
        <w:t> :</w:t>
      </w:r>
    </w:p>
    <w:p w:rsidR="009A1FDB" w:rsidRPr="009A1FDB" w:rsidRDefault="009A1FDB" w:rsidP="009A1FDB">
      <w:r w:rsidRPr="009A1FDB">
        <w:t>Au flux de diffusion s’ajoute algébriquement un flux de filtration. Cette somme s’appelle le flux net.</w:t>
      </w:r>
    </w:p>
    <w:p w:rsidR="009A1FDB" w:rsidRPr="009A1FDB" w:rsidRDefault="009A1FDB" w:rsidP="009A1FDB">
      <w:pPr>
        <w:tabs>
          <w:tab w:val="left" w:pos="2430"/>
        </w:tabs>
      </w:pPr>
      <w:r w:rsidRPr="009A1FDB">
        <w:t xml:space="preserve">          </w:t>
      </w:r>
      <w:r>
        <w:t>=&gt;</w:t>
      </w:r>
      <w:r w:rsidRPr="009A1FDB">
        <w:t xml:space="preserve"> 2 situations:</w:t>
      </w:r>
      <w:r>
        <w:tab/>
        <w:t xml:space="preserve"> </w:t>
      </w:r>
    </w:p>
    <w:p w:rsidR="00F4612E" w:rsidRPr="009A1FDB" w:rsidRDefault="00341DCE" w:rsidP="009A1FDB">
      <w:pPr>
        <w:numPr>
          <w:ilvl w:val="0"/>
          <w:numId w:val="2"/>
        </w:numPr>
      </w:pPr>
      <w:r w:rsidRPr="009A1FDB">
        <w:rPr>
          <w:b/>
          <w:bCs/>
        </w:rPr>
        <w:t>P</w:t>
      </w:r>
      <w:r w:rsidR="009A1FDB">
        <w:rPr>
          <w:b/>
          <w:bCs/>
        </w:rPr>
        <w:t xml:space="preserve">1  </w:t>
      </w:r>
      <w:r w:rsidRPr="009A1FDB">
        <w:rPr>
          <w:b/>
          <w:bCs/>
        </w:rPr>
        <w:t xml:space="preserve"> </w:t>
      </w:r>
      <w:r w:rsidR="009A1FDB">
        <w:rPr>
          <w:b/>
          <w:bCs/>
        </w:rPr>
        <w:t>&lt;</w:t>
      </w:r>
      <w:r w:rsidRPr="009A1FDB">
        <w:rPr>
          <w:b/>
          <w:bCs/>
        </w:rPr>
        <w:t xml:space="preserve">  P2  </w:t>
      </w:r>
    </w:p>
    <w:p w:rsidR="009A1FDB" w:rsidRDefault="009A1FDB" w:rsidP="009A1FDB">
      <w:r w:rsidRPr="009A1FDB">
        <w:t>Les deux flu</w:t>
      </w:r>
      <w:r>
        <w:t>x vont dans le même sens   =&gt;</w:t>
      </w:r>
      <w:r w:rsidRPr="009A1FDB">
        <w:t xml:space="preserve">      Le flux net est supérieur au flux de diffusion. </w:t>
      </w:r>
    </w:p>
    <w:p w:rsidR="009A1FDB" w:rsidRPr="009A1FDB" w:rsidRDefault="009A1FDB" w:rsidP="009A1FDB">
      <w:r>
        <w:rPr>
          <w:b/>
          <w:bCs/>
        </w:rPr>
        <w:t xml:space="preserve">      </w:t>
      </w:r>
      <w:r w:rsidRPr="009A1FDB">
        <w:rPr>
          <w:b/>
          <w:bCs/>
        </w:rPr>
        <w:t>b) P</w:t>
      </w:r>
      <w:r>
        <w:rPr>
          <w:b/>
          <w:bCs/>
        </w:rPr>
        <w:t>1 &gt;</w:t>
      </w:r>
      <w:r w:rsidRPr="009A1FDB">
        <w:rPr>
          <w:b/>
          <w:bCs/>
        </w:rPr>
        <w:t xml:space="preserve"> P2; </w:t>
      </w:r>
      <w:r w:rsidR="00E862E3">
        <w:t xml:space="preserve">  </w:t>
      </w:r>
      <w:r w:rsidR="00E862E3">
        <w:rPr>
          <w:rFonts w:ascii="Arial" w:hAnsi="Arial" w:cs="Arial"/>
          <w:color w:val="545454"/>
          <w:shd w:val="clear" w:color="auto" w:fill="FFFFFF"/>
        </w:rPr>
        <w:t>Δ</w:t>
      </w:r>
      <w:r w:rsidRPr="009A1FDB">
        <w:t xml:space="preserve">P = </w:t>
      </w:r>
      <w:r w:rsidRPr="009A1FDB">
        <w:rPr>
          <w:b/>
          <w:bCs/>
        </w:rPr>
        <w:t>P1 - P</w:t>
      </w:r>
      <w:r>
        <w:rPr>
          <w:b/>
          <w:bCs/>
        </w:rPr>
        <w:t>2   &gt;</w:t>
      </w:r>
      <w:r w:rsidRPr="009A1FDB">
        <w:rPr>
          <w:b/>
          <w:bCs/>
        </w:rPr>
        <w:t xml:space="preserve">  0</w:t>
      </w:r>
    </w:p>
    <w:p w:rsidR="009A1FDB" w:rsidRPr="009A1FDB" w:rsidRDefault="009A1FDB" w:rsidP="009A1FDB">
      <w:r w:rsidRPr="009A1FDB">
        <w:t>Le flux de filtration s’oppose au flux de diffusion.</w:t>
      </w:r>
    </w:p>
    <w:p w:rsidR="00F4612E" w:rsidRPr="009A1FDB" w:rsidRDefault="00E862E3" w:rsidP="009A1FDB">
      <w:pPr>
        <w:numPr>
          <w:ilvl w:val="0"/>
          <w:numId w:val="3"/>
        </w:numPr>
      </w:pPr>
      <w:r>
        <w:t xml:space="preserve"> Si </w:t>
      </w:r>
      <w:r>
        <w:rPr>
          <w:rFonts w:ascii="Arial" w:hAnsi="Arial" w:cs="Arial"/>
          <w:color w:val="545454"/>
          <w:shd w:val="clear" w:color="auto" w:fill="FFFFFF"/>
        </w:rPr>
        <w:t>Δ</w:t>
      </w:r>
      <w:r w:rsidR="009A1FDB">
        <w:t>P &gt;&gt;   0    =&gt;</w:t>
      </w:r>
      <w:r w:rsidR="00341DCE" w:rsidRPr="009A1FDB">
        <w:t xml:space="preserve">   Flux de filtration   </w:t>
      </w:r>
      <w:r w:rsidR="009A1FDB">
        <w:t>&gt;</w:t>
      </w:r>
      <w:r w:rsidR="00341DCE" w:rsidRPr="009A1FDB">
        <w:t xml:space="preserve">   flux de diffusion</w:t>
      </w:r>
    </w:p>
    <w:p w:rsidR="009A1FDB" w:rsidRPr="009A1FDB" w:rsidRDefault="009A1FDB" w:rsidP="009A1FDB">
      <w:r w:rsidRPr="009A1FDB">
        <w:t xml:space="preserve">     </w:t>
      </w:r>
      <w:r>
        <w:t>=&gt;</w:t>
      </w:r>
      <w:r w:rsidRPr="009A1FDB">
        <w:t xml:space="preserve">      Flux  net va de 1   </w:t>
      </w:r>
      <w:r>
        <w:sym w:font="Wingdings" w:char="F0E0"/>
      </w:r>
      <w:r w:rsidRPr="009A1FDB">
        <w:t xml:space="preserve">    2. Cet état de déséquilibre s’appelle exosmose.</w:t>
      </w:r>
    </w:p>
    <w:p w:rsidR="00F4612E" w:rsidRPr="009A1FDB" w:rsidRDefault="00E862E3" w:rsidP="009A1FDB">
      <w:pPr>
        <w:numPr>
          <w:ilvl w:val="0"/>
          <w:numId w:val="4"/>
        </w:numPr>
      </w:pPr>
      <w:r>
        <w:t xml:space="preserve"> Si </w:t>
      </w:r>
      <w:r>
        <w:rPr>
          <w:rFonts w:ascii="Arial" w:hAnsi="Arial" w:cs="Arial"/>
          <w:color w:val="545454"/>
          <w:shd w:val="clear" w:color="auto" w:fill="FFFFFF"/>
        </w:rPr>
        <w:t>Δ</w:t>
      </w:r>
      <w:r w:rsidR="009A1FDB">
        <w:t xml:space="preserve">P   </w:t>
      </w:r>
      <w:r w:rsidR="009A1FDB">
        <w:sym w:font="Wingdings" w:char="F0E0"/>
      </w:r>
      <w:r w:rsidR="009A1FDB">
        <w:t xml:space="preserve"> </w:t>
      </w:r>
      <w:r w:rsidR="00341DCE" w:rsidRPr="009A1FDB">
        <w:t xml:space="preserve"> 0     </w:t>
      </w:r>
      <w:r w:rsidR="009A1FDB">
        <w:t>=&gt;</w:t>
      </w:r>
      <w:r w:rsidR="00341DCE" w:rsidRPr="009A1FDB">
        <w:t xml:space="preserve">     Flux de filtration    </w:t>
      </w:r>
      <w:r w:rsidR="009A1FDB">
        <w:t>&lt;</w:t>
      </w:r>
      <w:r w:rsidR="00341DCE" w:rsidRPr="009A1FDB">
        <w:t xml:space="preserve">    flux de diffusion</w:t>
      </w:r>
    </w:p>
    <w:p w:rsidR="009A1FDB" w:rsidRPr="009A1FDB" w:rsidRDefault="005126A8" w:rsidP="005126A8">
      <w:r>
        <w:lastRenderedPageBreak/>
        <w:t xml:space="preserve">  =&gt;</w:t>
      </w:r>
      <w:r w:rsidR="009A1FDB" w:rsidRPr="009A1FDB">
        <w:t xml:space="preserve">  Flux net va de 2  </w:t>
      </w:r>
      <w:r>
        <w:sym w:font="Wingdings" w:char="F0E0"/>
      </w:r>
      <w:r w:rsidR="009A1FDB" w:rsidRPr="009A1FDB">
        <w:t xml:space="preserve">     1. Cet état de déséquilibre s’appelle  endosmose. </w:t>
      </w:r>
    </w:p>
    <w:p w:rsidR="009A1FDB" w:rsidRDefault="005126A8" w:rsidP="005126A8">
      <w:r w:rsidRPr="005126A8">
        <w:t xml:space="preserve">Y’a-t-il une différence de pression telle </w:t>
      </w:r>
      <w:r>
        <w:t xml:space="preserve">que le flux net soit nul c'est-à-dire </w:t>
      </w:r>
      <w:r w:rsidRPr="005126A8">
        <w:t>telle que l’on observe un état d’équil</w:t>
      </w:r>
      <w:r>
        <w:t>i</w:t>
      </w:r>
      <w:r w:rsidRPr="005126A8">
        <w:t>bre</w:t>
      </w:r>
      <w:r>
        <w:t> ?</w:t>
      </w:r>
    </w:p>
    <w:p w:rsidR="005126A8" w:rsidRDefault="005126A8" w:rsidP="005126A8">
      <w:pPr>
        <w:rPr>
          <w:u w:val="single"/>
        </w:rPr>
      </w:pPr>
      <w:r w:rsidRPr="005126A8">
        <w:rPr>
          <w:b/>
          <w:bCs/>
          <w:u w:val="single"/>
        </w:rPr>
        <w:t xml:space="preserve">Pression osmotique </w:t>
      </w:r>
      <w:r w:rsidRPr="005126A8">
        <w:rPr>
          <w:u w:val="single"/>
        </w:rPr>
        <w:t xml:space="preserve"> </w:t>
      </w:r>
    </w:p>
    <w:p w:rsidR="005126A8" w:rsidRPr="005126A8" w:rsidRDefault="005126A8" w:rsidP="005126A8">
      <w:r w:rsidRPr="005126A8">
        <w:rPr>
          <w:b/>
          <w:bCs/>
        </w:rPr>
        <w:t xml:space="preserve">Définition: </w:t>
      </w:r>
      <w:r w:rsidRPr="005126A8">
        <w:t xml:space="preserve"> On appelle  pression osmotique la différence</w:t>
      </w:r>
    </w:p>
    <w:p w:rsidR="005126A8" w:rsidRPr="005126A8" w:rsidRDefault="005126A8" w:rsidP="005126A8">
      <w:r w:rsidRPr="005126A8">
        <w:t>DP = P1 - P2  nécessaire et suffisante pour que le flux de filtration compense exacte</w:t>
      </w:r>
      <w:r>
        <w:t xml:space="preserve">ment le flux de diffusion </w:t>
      </w:r>
      <w:r>
        <w:sym w:font="Wingdings" w:char="F0E0"/>
      </w:r>
      <w:r>
        <w:t xml:space="preserve"> </w:t>
      </w:r>
      <w:r w:rsidRPr="005126A8">
        <w:t>pour que le flux net du solvant soit nul, et que soit atteint un état d’équilibre.</w:t>
      </w:r>
    </w:p>
    <w:p w:rsidR="005126A8" w:rsidRPr="005126A8" w:rsidRDefault="005126A8" w:rsidP="005126A8">
      <w:r w:rsidRPr="005126A8">
        <w:t>Le calcul de la pression osmotique est simple:</w:t>
      </w:r>
    </w:p>
    <w:p w:rsidR="005126A8" w:rsidRPr="005126A8" w:rsidRDefault="005126A8" w:rsidP="005126A8">
      <w:r w:rsidRPr="005126A8">
        <w:t>Flux de filtration  = flux de diffusion</w:t>
      </w:r>
    </w:p>
    <w:p w:rsidR="005126A8" w:rsidRDefault="005126A8" w:rsidP="005126A8">
      <w:pPr>
        <w:rPr>
          <w:b/>
          <w:bCs/>
        </w:rPr>
      </w:pPr>
      <w:r w:rsidRPr="005126A8">
        <w:t>K’’.S.DP  =  K’.S.D.</w:t>
      </w:r>
      <w:r>
        <w:t xml:space="preserve"> ns /</w:t>
      </w:r>
      <w:proofErr w:type="spellStart"/>
      <w:r>
        <w:t>nS</w:t>
      </w:r>
      <w:proofErr w:type="spellEnd"/>
      <w:r>
        <w:t xml:space="preserve">  </w:t>
      </w:r>
      <w:r w:rsidRPr="005126A8">
        <w:rPr>
          <w:b/>
          <w:bCs/>
        </w:rPr>
        <w:sym w:font="Wingdings" w:char="F0E0"/>
      </w:r>
      <w:r w:rsidRPr="005126A8">
        <w:rPr>
          <w:b/>
          <w:bCs/>
        </w:rPr>
        <w:t xml:space="preserve"> </w:t>
      </w:r>
      <w:r w:rsidRPr="005126A8">
        <w:rPr>
          <w:rFonts w:ascii="Arial" w:hAnsi="Arial" w:cs="Arial"/>
          <w:b/>
          <w:bCs/>
          <w:color w:val="222222"/>
          <w:sz w:val="20"/>
          <w:szCs w:val="20"/>
          <w:shd w:val="clear" w:color="auto" w:fill="FFFFFF"/>
        </w:rPr>
        <w:t>π</w:t>
      </w:r>
      <w:r w:rsidRPr="005126A8">
        <w:rPr>
          <w:b/>
          <w:bCs/>
        </w:rPr>
        <w:t xml:space="preserve"> = DP= K.T</w:t>
      </w:r>
      <w:r>
        <w:rPr>
          <w:b/>
          <w:bCs/>
        </w:rPr>
        <w:t xml:space="preserve"> </w:t>
      </w:r>
      <w:r w:rsidR="00AA4715">
        <w:rPr>
          <w:b/>
          <w:bCs/>
        </w:rPr>
        <w:t>.ns/</w:t>
      </w:r>
      <w:proofErr w:type="spellStart"/>
      <w:r w:rsidR="00AA4715">
        <w:rPr>
          <w:b/>
          <w:bCs/>
        </w:rPr>
        <w:t>nS</w:t>
      </w:r>
      <w:proofErr w:type="spellEnd"/>
      <w:r w:rsidR="00AA4715">
        <w:rPr>
          <w:b/>
          <w:bCs/>
        </w:rPr>
        <w:t xml:space="preserve"> .</w:t>
      </w:r>
    </w:p>
    <w:p w:rsidR="00AA4715" w:rsidRDefault="00AA4715" w:rsidP="00AA4715">
      <w:r w:rsidRPr="00AA4715">
        <w:t>La pression osmotique</w:t>
      </w:r>
      <w:r>
        <w:t xml:space="preserve"> est proportionnelle à n, </w:t>
      </w:r>
      <w:proofErr w:type="spellStart"/>
      <w:r>
        <w:t>c.à.d</w:t>
      </w:r>
      <w:proofErr w:type="spellEnd"/>
      <w:r w:rsidRPr="00AA4715">
        <w:t xml:space="preserve"> qu’elle permet de dénombrer les particules dissoutes dispersées dans l’unité de masse du  solvant.</w:t>
      </w:r>
    </w:p>
    <w:p w:rsidR="00AA4715" w:rsidRPr="00AA4715" w:rsidRDefault="00AA4715" w:rsidP="00AA4715">
      <w:pPr>
        <w:rPr>
          <w:u w:val="single"/>
        </w:rPr>
      </w:pPr>
      <w:r w:rsidRPr="00AA4715">
        <w:rPr>
          <w:b/>
          <w:bCs/>
          <w:u w:val="single"/>
        </w:rPr>
        <w:t>Loi de VAN’T HOFF :</w:t>
      </w:r>
    </w:p>
    <w:p w:rsidR="00AA4715" w:rsidRPr="00AA4715" w:rsidRDefault="00AA4715" w:rsidP="00AA4715">
      <w:r w:rsidRPr="00AA4715">
        <w:t>Il a montré que la constante de la loi de la pression osmotique est indépendante du solvan</w:t>
      </w:r>
      <w:r>
        <w:t>t et qu’elle est égale à la constante</w:t>
      </w:r>
      <w:r w:rsidRPr="00AA4715">
        <w:t xml:space="preserve"> des gaz parfaits R.</w:t>
      </w:r>
    </w:p>
    <w:p w:rsidR="00AA4715" w:rsidRDefault="00AA4715" w:rsidP="00AA4715">
      <w:pPr>
        <w:rPr>
          <w:b/>
          <w:bCs/>
        </w:rPr>
      </w:pPr>
      <w:r w:rsidRPr="00AA4715">
        <w:t>Si la solution occupe un volume  V, dans lequel n moles sont dissoutes:</w:t>
      </w:r>
      <w:r>
        <w:t xml:space="preserve"> </w:t>
      </w:r>
      <w:proofErr w:type="spellStart"/>
      <w:r w:rsidRPr="00AA4715">
        <w:rPr>
          <w:b/>
          <w:bCs/>
        </w:rPr>
        <w:t>p.V</w:t>
      </w:r>
      <w:proofErr w:type="spellEnd"/>
      <w:r w:rsidRPr="00AA4715">
        <w:rPr>
          <w:b/>
          <w:bCs/>
        </w:rPr>
        <w:t xml:space="preserve"> =  </w:t>
      </w:r>
      <w:proofErr w:type="spellStart"/>
      <w:r w:rsidRPr="00AA4715">
        <w:rPr>
          <w:b/>
          <w:bCs/>
        </w:rPr>
        <w:t>n.R.T</w:t>
      </w:r>
      <w:proofErr w:type="spellEnd"/>
      <w:r w:rsidRPr="00AA4715">
        <w:rPr>
          <w:b/>
          <w:bCs/>
        </w:rPr>
        <w:t xml:space="preserve"> </w:t>
      </w:r>
      <w:r>
        <w:rPr>
          <w:b/>
          <w:bCs/>
        </w:rPr>
        <w:t>.</w:t>
      </w:r>
    </w:p>
    <w:p w:rsidR="00AA4715" w:rsidRDefault="00AA4715" w:rsidP="00AA4715"/>
    <w:p w:rsidR="00AA4715" w:rsidRPr="00AA4715" w:rsidRDefault="00AA4715" w:rsidP="00AA4715">
      <w:pPr>
        <w:rPr>
          <w:u w:val="single"/>
        </w:rPr>
      </w:pPr>
      <w:r w:rsidRPr="00AA4715">
        <w:rPr>
          <w:b/>
          <w:bCs/>
          <w:u w:val="single"/>
        </w:rPr>
        <w:t xml:space="preserve">Autres propriétés </w:t>
      </w:r>
      <w:proofErr w:type="spellStart"/>
      <w:r w:rsidRPr="00AA4715">
        <w:rPr>
          <w:b/>
          <w:bCs/>
          <w:u w:val="single"/>
        </w:rPr>
        <w:t>colligatives</w:t>
      </w:r>
      <w:proofErr w:type="spellEnd"/>
      <w:r w:rsidRPr="00AA4715">
        <w:rPr>
          <w:b/>
          <w:bCs/>
          <w:u w:val="single"/>
        </w:rPr>
        <w:t>: Lois de Raoult</w:t>
      </w:r>
      <w:r>
        <w:rPr>
          <w:b/>
          <w:bCs/>
          <w:u w:val="single"/>
        </w:rPr>
        <w:t> :</w:t>
      </w:r>
    </w:p>
    <w:p w:rsidR="00AA4715" w:rsidRDefault="00AA4715" w:rsidP="00AA4715">
      <w:pPr>
        <w:rPr>
          <w:lang w:val="fr-CA"/>
        </w:rPr>
      </w:pPr>
      <w:r w:rsidRPr="00AA4715">
        <w:rPr>
          <w:lang w:val="fr-CA"/>
        </w:rPr>
        <w:t xml:space="preserve">Une solution qui obéit à la loi de Raoult est considérée comme une solution idéale (où les interactions soluté-soluté, solvant-solvant et  soluté-solvant sont très semblables). </w:t>
      </w:r>
    </w:p>
    <w:p w:rsidR="00230F8F" w:rsidRPr="00230F8F" w:rsidRDefault="00230F8F" w:rsidP="00230F8F">
      <w:pPr>
        <w:rPr>
          <w:u w:val="single"/>
        </w:rPr>
      </w:pPr>
      <w:r w:rsidRPr="00230F8F">
        <w:rPr>
          <w:b/>
          <w:bCs/>
          <w:u w:val="single"/>
          <w:lang w:val="fr-CA"/>
        </w:rPr>
        <w:t>1</w:t>
      </w:r>
      <w:r w:rsidRPr="00230F8F">
        <w:rPr>
          <w:b/>
          <w:bCs/>
          <w:u w:val="single"/>
          <w:vertAlign w:val="superscript"/>
          <w:lang w:val="fr-CA"/>
        </w:rPr>
        <w:t>ére</w:t>
      </w:r>
      <w:r w:rsidRPr="00230F8F">
        <w:rPr>
          <w:b/>
          <w:bCs/>
          <w:u w:val="single"/>
          <w:lang w:val="fr-CA"/>
        </w:rPr>
        <w:t xml:space="preserve"> loi de Raoult: Abaissement de la pression de vapeur</w:t>
      </w:r>
      <w:r>
        <w:rPr>
          <w:b/>
          <w:bCs/>
          <w:u w:val="single"/>
          <w:lang w:val="fr-CA"/>
        </w:rPr>
        <w:t> :</w:t>
      </w:r>
    </w:p>
    <w:p w:rsidR="00230F8F" w:rsidRDefault="00230F8F" w:rsidP="00230F8F">
      <w:pPr>
        <w:rPr>
          <w:lang w:val="fr-CA"/>
        </w:rPr>
      </w:pPr>
      <w:r w:rsidRPr="00230F8F">
        <w:rPr>
          <w:lang w:val="fr-CA"/>
        </w:rPr>
        <w:t>Les solutions liquides ont des propriétés différen</w:t>
      </w:r>
      <w:r>
        <w:rPr>
          <w:lang w:val="fr-CA"/>
        </w:rPr>
        <w:t xml:space="preserve">tes de celle d’un solvant pur </w:t>
      </w:r>
      <w:r w:rsidRPr="00230F8F">
        <w:rPr>
          <w:lang w:val="fr-CA"/>
        </w:rPr>
        <w:sym w:font="Wingdings" w:char="F0E0"/>
      </w:r>
      <w:r w:rsidRPr="00230F8F">
        <w:rPr>
          <w:lang w:val="fr-CA"/>
        </w:rPr>
        <w:t xml:space="preserve">  le soluté a une influence sur les propriétés du solvant.  Un soluté non volatil n’a pas tendance à quitter la solution p</w:t>
      </w:r>
      <w:r>
        <w:rPr>
          <w:lang w:val="fr-CA"/>
        </w:rPr>
        <w:t xml:space="preserve">our passer à la phase vapeur </w:t>
      </w:r>
      <w:r w:rsidRPr="00230F8F">
        <w:rPr>
          <w:lang w:val="fr-CA"/>
        </w:rPr>
        <w:sym w:font="Wingdings" w:char="F0E0"/>
      </w:r>
      <w:r w:rsidRPr="00230F8F">
        <w:rPr>
          <w:lang w:val="fr-CA"/>
        </w:rPr>
        <w:t xml:space="preserve"> l’addition d’un soluté non volatil dans un solvant en diminue la pression de vapeur.  La diminution de la pression de vapeur dépend du nombre de particules de soluté en solution</w:t>
      </w:r>
      <w:r>
        <w:rPr>
          <w:lang w:val="fr-CA"/>
        </w:rPr>
        <w:t>.</w:t>
      </w:r>
    </w:p>
    <w:p w:rsidR="00F4612E" w:rsidRPr="00230F8F" w:rsidRDefault="00341DCE" w:rsidP="00230F8F">
      <w:pPr>
        <w:numPr>
          <w:ilvl w:val="0"/>
          <w:numId w:val="6"/>
        </w:numPr>
      </w:pPr>
      <w:r w:rsidRPr="00230F8F">
        <w:rPr>
          <w:lang w:val="fr-CA"/>
        </w:rPr>
        <w:t xml:space="preserve">La présence d’un soluté non volatil diminue le nombre de molécules de solvant par volume et à la surface de la solution, réduisant la tendance des molécules de solvant à quitter la solution.  </w:t>
      </w:r>
    </w:p>
    <w:p w:rsidR="00F4612E" w:rsidRPr="00230F8F" w:rsidRDefault="00341DCE" w:rsidP="00230F8F">
      <w:pPr>
        <w:numPr>
          <w:ilvl w:val="0"/>
          <w:numId w:val="6"/>
        </w:numPr>
      </w:pPr>
      <w:r w:rsidRPr="00230F8F">
        <w:rPr>
          <w:lang w:val="fr-CA"/>
        </w:rPr>
        <w:t xml:space="preserve">La température à laquelle la pression de vapeur de la solution est égale à 101.3 </w:t>
      </w:r>
      <w:proofErr w:type="spellStart"/>
      <w:r w:rsidRPr="00230F8F">
        <w:rPr>
          <w:lang w:val="fr-CA"/>
        </w:rPr>
        <w:t>kPa</w:t>
      </w:r>
      <w:proofErr w:type="spellEnd"/>
      <w:r w:rsidRPr="00230F8F">
        <w:rPr>
          <w:lang w:val="fr-CA"/>
        </w:rPr>
        <w:t xml:space="preserve"> sera plus élevée pour la solution que le solvant pur. </w:t>
      </w:r>
    </w:p>
    <w:p w:rsidR="00230F8F" w:rsidRDefault="00230F8F" w:rsidP="00AA4715"/>
    <w:p w:rsidR="00230F8F" w:rsidRPr="00230F8F" w:rsidRDefault="00230F8F" w:rsidP="00230F8F">
      <w:r w:rsidRPr="00230F8F">
        <w:lastRenderedPageBreak/>
        <w:t>L’abaissement de pression de vapeur s’écrit:</w:t>
      </w:r>
    </w:p>
    <w:p w:rsidR="00230F8F" w:rsidRDefault="00BD7415" w:rsidP="00230F8F">
      <w:r>
        <w:rPr>
          <w:rFonts w:ascii="Arial" w:hAnsi="Arial" w:cs="Arial"/>
          <w:color w:val="545454"/>
          <w:shd w:val="clear" w:color="auto" w:fill="FFFFFF"/>
        </w:rPr>
        <w:t>Δ</w:t>
      </w:r>
      <w:r w:rsidR="00230F8F" w:rsidRPr="00230F8F">
        <w:t>P = Ka . Cl</w:t>
      </w:r>
      <w:r w:rsidR="00230F8F">
        <w:t>.</w:t>
      </w:r>
    </w:p>
    <w:p w:rsidR="00230F8F" w:rsidRPr="00230F8F" w:rsidRDefault="00230F8F" w:rsidP="00230F8F">
      <w:r w:rsidRPr="00230F8F">
        <w:t>Cl: molalité du soluté</w:t>
      </w:r>
      <w:r>
        <w:t>.</w:t>
      </w:r>
    </w:p>
    <w:p w:rsidR="00230F8F" w:rsidRDefault="00230F8F" w:rsidP="00230F8F">
      <w:r w:rsidRPr="00230F8F">
        <w:t xml:space="preserve">Ka: une constante négative, dépendant du solvant et de la température. </w:t>
      </w:r>
    </w:p>
    <w:p w:rsidR="00230F8F" w:rsidRDefault="00230F8F" w:rsidP="00230F8F">
      <w:r w:rsidRPr="00230F8F">
        <w:rPr>
          <w:b/>
          <w:bCs/>
          <w:u w:val="single"/>
        </w:rPr>
        <w:t>2</w:t>
      </w:r>
      <w:r w:rsidRPr="00230F8F">
        <w:rPr>
          <w:b/>
          <w:bCs/>
          <w:u w:val="single"/>
          <w:vertAlign w:val="superscript"/>
        </w:rPr>
        <w:t>ème</w:t>
      </w:r>
      <w:r w:rsidRPr="00230F8F">
        <w:rPr>
          <w:b/>
          <w:bCs/>
          <w:u w:val="single"/>
        </w:rPr>
        <w:t xml:space="preserve"> loi de Raoult: Elévation du point d’ébullition</w:t>
      </w:r>
      <w:r>
        <w:rPr>
          <w:b/>
          <w:bCs/>
          <w:u w:val="single"/>
        </w:rPr>
        <w:t> </w:t>
      </w:r>
      <w:r>
        <w:rPr>
          <w:b/>
          <w:bCs/>
        </w:rPr>
        <w:t>:</w:t>
      </w:r>
      <w:r w:rsidRPr="00230F8F">
        <w:rPr>
          <w:b/>
          <w:bCs/>
        </w:rPr>
        <w:br/>
      </w:r>
      <w:r w:rsidRPr="00230F8F">
        <w:rPr>
          <w:b/>
          <w:bCs/>
        </w:rPr>
        <w:br/>
      </w:r>
      <w:r w:rsidRPr="00230F8F">
        <w:t>L’expérience montre que le point d’ébullition d’un solvant en solution est plus élevé que son point d’ébullition quand il est pur.</w:t>
      </w:r>
      <w:r w:rsidRPr="00230F8F">
        <w:br/>
      </w:r>
      <w:r w:rsidRPr="00230F8F">
        <w:br/>
        <w:t>Cette élévation est donnée par:</w:t>
      </w:r>
      <w:r>
        <w:t xml:space="preserve">      </w:t>
      </w:r>
      <w:r w:rsidR="00BD7415">
        <w:t xml:space="preserve">   </w:t>
      </w:r>
      <w:proofErr w:type="spellStart"/>
      <w:r w:rsidR="00BD7415">
        <w:rPr>
          <w:rFonts w:ascii="Arial" w:hAnsi="Arial" w:cs="Arial"/>
          <w:color w:val="545454"/>
          <w:shd w:val="clear" w:color="auto" w:fill="FFFFFF"/>
        </w:rPr>
        <w:t>Δ</w:t>
      </w:r>
      <w:r w:rsidRPr="00230F8F">
        <w:t>Teb</w:t>
      </w:r>
      <w:proofErr w:type="spellEnd"/>
      <w:r w:rsidRPr="00230F8F">
        <w:t xml:space="preserve"> = </w:t>
      </w:r>
      <w:proofErr w:type="spellStart"/>
      <w:r w:rsidRPr="00230F8F">
        <w:t>Keb</w:t>
      </w:r>
      <w:proofErr w:type="spellEnd"/>
      <w:r w:rsidRPr="00230F8F">
        <w:t xml:space="preserve"> . Cl</w:t>
      </w:r>
    </w:p>
    <w:p w:rsidR="00230F8F" w:rsidRPr="00230F8F" w:rsidRDefault="00230F8F" w:rsidP="00230F8F">
      <w:r w:rsidRPr="00230F8F">
        <w:t>Cl: la molalité</w:t>
      </w:r>
      <w:r w:rsidRPr="00230F8F">
        <w:br/>
      </w:r>
      <w:proofErr w:type="spellStart"/>
      <w:r w:rsidRPr="00230F8F">
        <w:t>Keb</w:t>
      </w:r>
      <w:proofErr w:type="spellEnd"/>
      <w:r w:rsidRPr="00230F8F">
        <w:t>: constante d’</w:t>
      </w:r>
      <w:proofErr w:type="spellStart"/>
      <w:r w:rsidRPr="00230F8F">
        <w:t>élèvation</w:t>
      </w:r>
      <w:proofErr w:type="spellEnd"/>
      <w:r w:rsidRPr="00230F8F">
        <w:t xml:space="preserve"> du point d’ébullition, ne dépend que du solvant pur.</w:t>
      </w:r>
    </w:p>
    <w:p w:rsidR="00230F8F" w:rsidRDefault="00230F8F" w:rsidP="00230F8F">
      <w:r w:rsidRPr="00230F8F">
        <w:rPr>
          <w:b/>
          <w:bCs/>
          <w:u w:val="single"/>
        </w:rPr>
        <w:t>3</w:t>
      </w:r>
      <w:r w:rsidRPr="00230F8F">
        <w:rPr>
          <w:b/>
          <w:bCs/>
          <w:u w:val="single"/>
          <w:vertAlign w:val="superscript"/>
        </w:rPr>
        <w:t>ème</w:t>
      </w:r>
      <w:r w:rsidRPr="00230F8F">
        <w:rPr>
          <w:b/>
          <w:bCs/>
          <w:u w:val="single"/>
        </w:rPr>
        <w:t xml:space="preserve"> loi de Raoult: Abaissement cryoscopique</w:t>
      </w:r>
      <w:r>
        <w:rPr>
          <w:b/>
          <w:bCs/>
          <w:u w:val="single"/>
        </w:rPr>
        <w:t> </w:t>
      </w:r>
      <w:r>
        <w:t>:</w:t>
      </w:r>
      <w:r w:rsidRPr="00230F8F">
        <w:br/>
        <w:t>On observe que les solutions sont congelées à une température plus basse que celle du solvant.</w:t>
      </w:r>
      <w:r w:rsidRPr="00230F8F">
        <w:rPr>
          <w:b/>
          <w:bCs/>
        </w:rPr>
        <w:br/>
      </w:r>
      <w:r w:rsidRPr="00230F8F">
        <w:t xml:space="preserve"> Cet  abaissement  du point de congélation est donné par:</w:t>
      </w:r>
      <w:r>
        <w:t xml:space="preserve"> </w:t>
      </w:r>
      <w:proofErr w:type="spellStart"/>
      <w:r w:rsidR="00BD7415">
        <w:rPr>
          <w:rFonts w:ascii="Arial" w:hAnsi="Arial" w:cs="Arial"/>
          <w:color w:val="545454"/>
          <w:shd w:val="clear" w:color="auto" w:fill="FFFFFF"/>
        </w:rPr>
        <w:t>Δ</w:t>
      </w:r>
      <w:r w:rsidRPr="00230F8F">
        <w:t>Tc</w:t>
      </w:r>
      <w:proofErr w:type="spellEnd"/>
      <w:r w:rsidRPr="00230F8F">
        <w:t xml:space="preserve"> = </w:t>
      </w:r>
      <w:proofErr w:type="spellStart"/>
      <w:r w:rsidRPr="00230F8F">
        <w:t>Kc</w:t>
      </w:r>
      <w:proofErr w:type="spellEnd"/>
      <w:r w:rsidRPr="00230F8F">
        <w:t xml:space="preserve"> . Co</w:t>
      </w:r>
      <w:r w:rsidRPr="00230F8F">
        <w:br/>
      </w:r>
      <w:r w:rsidRPr="00230F8F">
        <w:br/>
      </w:r>
      <w:proofErr w:type="spellStart"/>
      <w:r w:rsidRPr="00230F8F">
        <w:t>Kc</w:t>
      </w:r>
      <w:proofErr w:type="spellEnd"/>
      <w:r w:rsidRPr="00230F8F">
        <w:t>: constante cryoscopique , dépend du solvant seul</w:t>
      </w:r>
      <w:r w:rsidRPr="00230F8F">
        <w:br/>
        <w:t xml:space="preserve"> </w:t>
      </w:r>
      <w:proofErr w:type="spellStart"/>
      <w:r w:rsidRPr="00230F8F">
        <w:t>Kc</w:t>
      </w:r>
      <w:proofErr w:type="spellEnd"/>
      <w:r w:rsidRPr="00230F8F">
        <w:t>(eau) = -1,86. 10</w:t>
      </w:r>
      <w:r w:rsidRPr="00230F8F">
        <w:rPr>
          <w:vertAlign w:val="superscript"/>
        </w:rPr>
        <w:t xml:space="preserve">-3 </w:t>
      </w:r>
      <w:r w:rsidRPr="00230F8F">
        <w:t>°</w:t>
      </w:r>
      <w:proofErr w:type="spellStart"/>
      <w:r w:rsidRPr="00230F8F">
        <w:t>K.mol</w:t>
      </w:r>
      <w:proofErr w:type="spellEnd"/>
      <w:r w:rsidRPr="00230F8F">
        <w:rPr>
          <w:vertAlign w:val="superscript"/>
        </w:rPr>
        <w:t>-1</w:t>
      </w:r>
      <w:r w:rsidRPr="00230F8F">
        <w:rPr>
          <w:vertAlign w:val="superscript"/>
        </w:rPr>
        <w:br/>
      </w:r>
      <w:r w:rsidRPr="00230F8F">
        <w:t xml:space="preserve">Co: </w:t>
      </w:r>
      <w:proofErr w:type="spellStart"/>
      <w:r w:rsidRPr="00230F8F">
        <w:t>osmolarité</w:t>
      </w:r>
      <w:proofErr w:type="spellEnd"/>
      <w:r w:rsidRPr="00230F8F">
        <w:t xml:space="preserve">  totale de tous les solutés.</w:t>
      </w:r>
    </w:p>
    <w:p w:rsidR="00230F8F" w:rsidRDefault="00230F8F" w:rsidP="00230F8F">
      <w:r w:rsidRPr="00230F8F">
        <w:t xml:space="preserve">A 0 </w:t>
      </w:r>
      <w:r w:rsidRPr="00230F8F">
        <w:rPr>
          <w:vertAlign w:val="superscript"/>
        </w:rPr>
        <w:t>0</w:t>
      </w:r>
      <w:r w:rsidRPr="00230F8F">
        <w:t xml:space="preserve">C, un cristal de glace est en équilibre quand il est plongé dans l’eau pure. Par contre, placé dans une solution, il fond. </w:t>
      </w:r>
      <w:r w:rsidRPr="00230F8F">
        <w:br/>
        <w:t xml:space="preserve"> </w:t>
      </w:r>
      <w:r w:rsidRPr="00230F8F">
        <w:br/>
        <w:t>Dans le phénomène cryoscopique, c’est l’interface glace-liquide qui joue le rôle de membrane sélective.</w:t>
      </w:r>
      <w:r w:rsidRPr="00230F8F">
        <w:br/>
      </w:r>
      <w:r w:rsidRPr="00230F8F">
        <w:br/>
        <w:t>L’équilibre eau-glace à 0</w:t>
      </w:r>
      <w:r w:rsidRPr="00230F8F">
        <w:rPr>
          <w:vertAlign w:val="superscript"/>
        </w:rPr>
        <w:t xml:space="preserve"> 0</w:t>
      </w:r>
      <w:r w:rsidRPr="00230F8F">
        <w:t>C est un équilibre dynamique ou se compensent deux flux moléculaires opposés: de l’eau vers la glace et de la glace vers l’eau.</w:t>
      </w:r>
      <w:r w:rsidRPr="00230F8F">
        <w:br/>
        <w:t>Si l’eau liquide contient un soluté, le flux eau       glace est diminué et l’équilibre est rompu. Ce déséquilibre se traduit par un flux net de solvant à travers l’interface glace-eau. Autrement dit la glace fond.</w:t>
      </w:r>
      <w:r w:rsidRPr="00230F8F">
        <w:rPr>
          <w:b/>
          <w:bCs/>
        </w:rPr>
        <w:br/>
      </w:r>
    </w:p>
    <w:p w:rsidR="00230F8F" w:rsidRPr="000C386D" w:rsidRDefault="00230F8F" w:rsidP="00230F8F">
      <w:pPr>
        <w:rPr>
          <w:u w:val="single"/>
        </w:rPr>
      </w:pPr>
      <w:r w:rsidRPr="000C386D">
        <w:rPr>
          <w:u w:val="single"/>
        </w:rPr>
        <w:t>II Les propriétés électriques:</w:t>
      </w:r>
    </w:p>
    <w:p w:rsidR="00230F8F" w:rsidRPr="000C386D" w:rsidRDefault="00230F8F" w:rsidP="00230F8F">
      <w:pPr>
        <w:rPr>
          <w:u w:val="single"/>
        </w:rPr>
      </w:pPr>
      <w:r w:rsidRPr="000C386D">
        <w:rPr>
          <w:u w:val="single"/>
        </w:rPr>
        <w:t>1- Les solutions ioniques aqueuses</w:t>
      </w:r>
    </w:p>
    <w:p w:rsidR="00230F8F" w:rsidRPr="000C386D" w:rsidRDefault="00230F8F" w:rsidP="00230F8F">
      <w:pPr>
        <w:rPr>
          <w:u w:val="single"/>
        </w:rPr>
      </w:pPr>
      <w:r w:rsidRPr="000C386D">
        <w:rPr>
          <w:u w:val="single"/>
        </w:rPr>
        <w:t xml:space="preserve">     a) Dissolution des ions dans l’eau</w:t>
      </w:r>
    </w:p>
    <w:p w:rsidR="00230F8F" w:rsidRPr="00230F8F" w:rsidRDefault="00230F8F" w:rsidP="00230F8F">
      <w:r w:rsidRPr="00230F8F">
        <w:t>La force d’attraction assurant la cohésion des édifices cristallins est régie par la loi de Coulomb:</w:t>
      </w:r>
    </w:p>
    <w:p w:rsidR="00230F8F" w:rsidRDefault="002E1DF2" w:rsidP="00230F8F">
      <w:r>
        <w:rPr>
          <w:noProof/>
          <w:lang w:eastAsia="fr-F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margin-left:-2.6pt;margin-top:.95pt;width:1in;height:34pt;z-index:251658240" filled="t" fillcolor="#ff9" stroked="t" strokecolor="#f6c">
            <v:fill opacity="24904f" color2="fill lighten(140)" rotate="t" method="linear sigma" focus="-50%" type="gradient"/>
            <v:imagedata r:id="rId5" o:title=""/>
          </v:shape>
          <o:OLEObject Type="Embed" ProgID="Equation.3" ShapeID="Object 2" DrawAspect="Content" ObjectID="_1462379267" r:id="rId6"/>
        </w:pict>
      </w:r>
    </w:p>
    <w:p w:rsidR="00230F8F" w:rsidRDefault="00230F8F" w:rsidP="00AA4715"/>
    <w:p w:rsidR="000C386D" w:rsidRPr="000C386D" w:rsidRDefault="000C386D" w:rsidP="000C386D">
      <w:r w:rsidRPr="000C386D">
        <w:t>q et q’: charge de l’anion et du cation</w:t>
      </w:r>
    </w:p>
    <w:p w:rsidR="000C386D" w:rsidRDefault="000C386D" w:rsidP="000C386D">
      <w:r>
        <w:t xml:space="preserve">  </w:t>
      </w:r>
      <w:r w:rsidRPr="000C386D">
        <w:t>r : distance entre ces deux ions.</w:t>
      </w:r>
    </w:p>
    <w:p w:rsidR="000C386D" w:rsidRDefault="000C386D" w:rsidP="000C386D">
      <w:r w:rsidRPr="000C386D">
        <w:t xml:space="preserve"> </w:t>
      </w:r>
      <w:r w:rsidR="00BD7415">
        <w:rPr>
          <w:rFonts w:ascii="Arial Unicode MS" w:eastAsia="Arial Unicode MS" w:hAnsi="Arial Unicode MS" w:cs="Arial Unicode MS" w:hint="eastAsia"/>
          <w:color w:val="252525"/>
          <w:sz w:val="21"/>
          <w:szCs w:val="21"/>
          <w:shd w:val="clear" w:color="auto" w:fill="FFFFFF"/>
        </w:rPr>
        <w:t>ε</w:t>
      </w:r>
      <w:r w:rsidRPr="000C386D">
        <w:t xml:space="preserve">o : permittivité du vide. </w:t>
      </w:r>
    </w:p>
    <w:p w:rsidR="000C386D" w:rsidRDefault="000C386D" w:rsidP="000C386D">
      <w:r w:rsidRPr="000C386D">
        <w:t xml:space="preserve">Si l’on plonge </w:t>
      </w:r>
      <w:r w:rsidR="00BD7415">
        <w:t xml:space="preserve">un cristal de </w:t>
      </w:r>
      <w:proofErr w:type="spellStart"/>
      <w:r w:rsidR="00BD7415">
        <w:t>NaCl</w:t>
      </w:r>
      <w:proofErr w:type="spellEnd"/>
      <w:r w:rsidR="00BD7415">
        <w:t xml:space="preserve"> dans l’eau (</w:t>
      </w:r>
      <w:r w:rsidR="00BD7415">
        <w:rPr>
          <w:rFonts w:ascii="Arial Unicode MS" w:eastAsia="Arial Unicode MS" w:hAnsi="Arial Unicode MS" w:cs="Arial Unicode MS" w:hint="eastAsia"/>
          <w:color w:val="252525"/>
          <w:sz w:val="21"/>
          <w:szCs w:val="21"/>
          <w:shd w:val="clear" w:color="auto" w:fill="FFFFFF"/>
        </w:rPr>
        <w:t>ε</w:t>
      </w:r>
      <w:r w:rsidR="00BD7415">
        <w:t xml:space="preserve">eau = 80 </w:t>
      </w:r>
      <w:r w:rsidR="00BD7415">
        <w:rPr>
          <w:rFonts w:ascii="Arial Unicode MS" w:eastAsia="Arial Unicode MS" w:hAnsi="Arial Unicode MS" w:cs="Arial Unicode MS" w:hint="eastAsia"/>
          <w:color w:val="252525"/>
          <w:sz w:val="21"/>
          <w:szCs w:val="21"/>
          <w:shd w:val="clear" w:color="auto" w:fill="FFFFFF"/>
        </w:rPr>
        <w:t>ε</w:t>
      </w:r>
      <w:r w:rsidRPr="000C386D">
        <w:t>o), la force d’attraction</w:t>
      </w:r>
      <w:r>
        <w:t xml:space="preserve"> Coulombienne diminue de 80  </w:t>
      </w:r>
      <w:r>
        <w:sym w:font="Wingdings" w:char="F0E0"/>
      </w:r>
      <w:r w:rsidRPr="000C386D">
        <w:t xml:space="preserve">   la distance entre les ions augmente    </w:t>
      </w:r>
      <w:r>
        <w:sym w:font="Wingdings" w:char="F0E0"/>
      </w:r>
      <w:r w:rsidRPr="000C386D">
        <w:t xml:space="preserve">   la liaison s’affaiblit encore d’avantage et l’expérience se termine par une dissolution complète du cristal.</w:t>
      </w:r>
    </w:p>
    <w:p w:rsidR="000C386D" w:rsidRPr="000C386D" w:rsidRDefault="000C386D" w:rsidP="000C386D">
      <w:pPr>
        <w:ind w:left="360"/>
      </w:pPr>
    </w:p>
    <w:p w:rsidR="000C386D" w:rsidRDefault="000C386D" w:rsidP="000C386D">
      <w:pPr>
        <w:pStyle w:val="Paragraphedeliste"/>
        <w:numPr>
          <w:ilvl w:val="0"/>
          <w:numId w:val="2"/>
        </w:numPr>
      </w:pPr>
      <w:r w:rsidRPr="000C386D">
        <w:rPr>
          <w:b/>
          <w:bCs/>
          <w:u w:val="single"/>
        </w:rPr>
        <w:t>Force ionique d’une solution :</w:t>
      </w:r>
      <w:r w:rsidRPr="000C386D">
        <w:rPr>
          <w:b/>
          <w:bCs/>
          <w:u w:val="single"/>
        </w:rPr>
        <w:br/>
      </w:r>
      <w:r w:rsidRPr="000C386D">
        <w:rPr>
          <w:b/>
          <w:bCs/>
          <w:u w:val="single"/>
        </w:rPr>
        <w:br/>
      </w:r>
    </w:p>
    <w:p w:rsidR="000C386D" w:rsidRPr="000C386D" w:rsidRDefault="002E1DF2" w:rsidP="000C386D">
      <w:r w:rsidRPr="002E1DF2">
        <w:rPr>
          <w:b/>
          <w:bCs/>
          <w:noProof/>
          <w:u w:val="single"/>
          <w:lang w:eastAsia="fr-FR"/>
        </w:rPr>
        <w:pict>
          <v:shape id="_x0000_s1027" type="#_x0000_t75" style="position:absolute;margin-left:.75pt;margin-top:21.35pt;width:73pt;height:31pt;z-index:251659264" filled="t" fillcolor="#ff9" stroked="t" strokecolor="#f6c">
            <v:fill opacity="24904f" color2="fill lighten(140)" rotate="t" method="linear sigma" focus="-50%" type="gradient"/>
            <v:imagedata r:id="rId7" o:title=""/>
          </v:shape>
          <o:OLEObject Type="Embed" ProgID="Equation.3" ShapeID="_x0000_s1027" DrawAspect="Content" ObjectID="_1462379268" r:id="rId8"/>
        </w:pict>
      </w:r>
      <w:r w:rsidR="000C386D" w:rsidRPr="000C386D">
        <w:t>Elle caractérise l’état de la solution à l’égard de ses pro</w:t>
      </w:r>
      <w:r w:rsidR="00BD7415">
        <w:t xml:space="preserve">priétés électrostatiques définie </w:t>
      </w:r>
      <w:r w:rsidR="000C386D" w:rsidRPr="000C386D">
        <w:t>par:</w:t>
      </w:r>
      <w:r w:rsidR="000C386D">
        <w:t xml:space="preserve"> </w:t>
      </w:r>
    </w:p>
    <w:p w:rsidR="000C386D" w:rsidRPr="00AA4715" w:rsidRDefault="000C386D" w:rsidP="00AA4715"/>
    <w:p w:rsidR="00AA4715" w:rsidRDefault="00AA4715" w:rsidP="00AA4715"/>
    <w:p w:rsidR="000C386D" w:rsidRDefault="000C386D" w:rsidP="000C386D">
      <w:r>
        <w:t>Zi : charge de l’ion</w:t>
      </w:r>
      <w:r>
        <w:br/>
      </w:r>
      <w:r w:rsidRPr="000C386D">
        <w:t xml:space="preserve"> Ci:  l’</w:t>
      </w:r>
      <w:proofErr w:type="spellStart"/>
      <w:r w:rsidRPr="000C386D">
        <w:t>ionarité</w:t>
      </w:r>
      <w:proofErr w:type="spellEnd"/>
      <w:r w:rsidRPr="000C386D">
        <w:t xml:space="preserve"> de la catégor</w:t>
      </w:r>
      <w:r>
        <w:t xml:space="preserve">ie d’ions </w:t>
      </w:r>
      <w:r w:rsidRPr="000C386D">
        <w:t xml:space="preserve"> s’exprime en mole d’ions /l.</w:t>
      </w:r>
    </w:p>
    <w:p w:rsidR="000C386D" w:rsidRDefault="000C386D" w:rsidP="000C386D">
      <w:r w:rsidRPr="000C386D">
        <w:rPr>
          <w:b/>
          <w:bCs/>
          <w:u w:val="single"/>
        </w:rPr>
        <w:t>C) Activité – Concentration</w:t>
      </w:r>
      <w:r w:rsidRPr="000C386D">
        <w:rPr>
          <w:b/>
          <w:bCs/>
        </w:rPr>
        <w:br/>
      </w:r>
      <w:r w:rsidRPr="000C386D">
        <w:t>Lorsque les solutions ioniques ne sont pas très diluées,  il y’a des i</w:t>
      </w:r>
      <w:r>
        <w:t xml:space="preserve">nteractions  entre les ions </w:t>
      </w:r>
      <w:r>
        <w:sym w:font="Wingdings" w:char="F0E0"/>
      </w:r>
      <w:r w:rsidRPr="000C386D">
        <w:t xml:space="preserve">     on doit remplacer  la notion de la concentration molaire Cm par celle d’activité A selon la relation:</w:t>
      </w:r>
      <w:r w:rsidRPr="000C386D">
        <w:rPr>
          <w:b/>
          <w:bCs/>
        </w:rPr>
        <w:t xml:space="preserve">    </w:t>
      </w:r>
      <w:r w:rsidR="00BD7415">
        <w:rPr>
          <w:b/>
          <w:bCs/>
        </w:rPr>
        <w:t xml:space="preserve">                          A = </w:t>
      </w:r>
      <w:proofErr w:type="spellStart"/>
      <w:r w:rsidR="00BD7415">
        <w:rPr>
          <w:rFonts w:ascii="Arial" w:hAnsi="Arial" w:cs="Arial"/>
          <w:b/>
          <w:bCs/>
          <w:color w:val="252525"/>
          <w:sz w:val="21"/>
          <w:szCs w:val="21"/>
          <w:shd w:val="clear" w:color="auto" w:fill="FFFFFF"/>
        </w:rPr>
        <w:t>γ</w:t>
      </w:r>
      <w:r w:rsidRPr="000C386D">
        <w:rPr>
          <w:b/>
          <w:bCs/>
        </w:rPr>
        <w:t>Cm</w:t>
      </w:r>
      <w:proofErr w:type="spellEnd"/>
      <w:r w:rsidRPr="000C386D">
        <w:rPr>
          <w:b/>
          <w:bCs/>
        </w:rPr>
        <w:br/>
      </w:r>
      <w:r w:rsidRPr="000C386D">
        <w:br/>
        <w:t>A et Cm étant dans la même unité, le coefficient g est sans unité.</w:t>
      </w:r>
      <w:r w:rsidRPr="000C386D">
        <w:br/>
      </w:r>
      <w:r w:rsidRPr="000C386D">
        <w:br/>
        <w:t>Pour des forces ioniques très faibles, inférieures à 0,001,</w:t>
      </w:r>
      <w:r w:rsidRPr="000C386D">
        <w:br/>
        <w:t xml:space="preserve">       </w:t>
      </w:r>
      <w:r>
        <w:sym w:font="Wingdings" w:char="F0E0"/>
      </w:r>
      <w:r w:rsidR="00BD7415">
        <w:t xml:space="preserve">       A= Cm   ( </w:t>
      </w:r>
      <w:r w:rsidR="00BD7415">
        <w:rPr>
          <w:rFonts w:ascii="Arial" w:hAnsi="Arial" w:cs="Arial"/>
          <w:b/>
          <w:bCs/>
          <w:color w:val="252525"/>
          <w:sz w:val="21"/>
          <w:szCs w:val="21"/>
          <w:shd w:val="clear" w:color="auto" w:fill="FFFFFF"/>
        </w:rPr>
        <w:t>γ</w:t>
      </w:r>
      <w:r w:rsidRPr="000C386D">
        <w:t xml:space="preserve"> = 1).</w:t>
      </w:r>
      <w:r w:rsidRPr="000C386D">
        <w:br/>
        <w:t xml:space="preserve">Pour les forces ioniques égales ou supérieures à 0,1 </w:t>
      </w:r>
      <w:r w:rsidRPr="000C386D">
        <w:br/>
        <w:t xml:space="preserve">       </w:t>
      </w:r>
      <w:r>
        <w:sym w:font="Wingdings" w:char="F0E0"/>
      </w:r>
      <w:r w:rsidR="00BD7415">
        <w:t xml:space="preserve">   le coefficient  </w:t>
      </w:r>
      <w:r w:rsidR="00BD7415">
        <w:rPr>
          <w:rFonts w:ascii="Arial" w:hAnsi="Arial" w:cs="Arial"/>
          <w:b/>
          <w:bCs/>
          <w:color w:val="252525"/>
          <w:sz w:val="21"/>
          <w:szCs w:val="21"/>
          <w:shd w:val="clear" w:color="auto" w:fill="FFFFFF"/>
        </w:rPr>
        <w:t xml:space="preserve">γ </w:t>
      </w:r>
      <w:r w:rsidRPr="000C386D">
        <w:t>sera nettement inférieur à 1 et cela d’autant plus que la valence des ions en solution est élevée.</w:t>
      </w:r>
    </w:p>
    <w:p w:rsidR="000C386D" w:rsidRDefault="002E1DF2" w:rsidP="000C386D">
      <w:r>
        <w:rPr>
          <w:noProof/>
          <w:lang w:eastAsia="fr-FR"/>
        </w:rPr>
        <w:pict>
          <v:shape id="_x0000_s1028" type="#_x0000_t75" style="position:absolute;margin-left:146.25pt;margin-top:84.15pt;width:49pt;height:31pt;z-index:251660288" filled="t" fillcolor="#cff">
            <v:fill r:id="rId9" o:title="Gouttelettes" rotate="t" type="tile"/>
            <v:imagedata r:id="rId10" o:title=""/>
          </v:shape>
          <o:OLEObject Type="Embed" ProgID="Equation.3" ShapeID="_x0000_s1028" DrawAspect="Content" ObjectID="_1462379269" r:id="rId11"/>
        </w:pict>
      </w:r>
      <w:r w:rsidR="000C386D" w:rsidRPr="000C386D">
        <w:rPr>
          <w:b/>
          <w:bCs/>
          <w:u w:val="single"/>
        </w:rPr>
        <w:t>2- Propriétés électriques</w:t>
      </w:r>
      <w:r w:rsidR="000C386D">
        <w:rPr>
          <w:b/>
          <w:bCs/>
          <w:u w:val="single"/>
        </w:rPr>
        <w:t xml:space="preserve"> : </w:t>
      </w:r>
      <w:r w:rsidR="000C386D" w:rsidRPr="000C386D">
        <w:rPr>
          <w:b/>
          <w:bCs/>
          <w:u w:val="single"/>
        </w:rPr>
        <w:br/>
        <w:t>a) Passage du courant</w:t>
      </w:r>
      <w:r w:rsidR="000C386D">
        <w:rPr>
          <w:b/>
          <w:bCs/>
          <w:u w:val="single"/>
        </w:rPr>
        <w:t> </w:t>
      </w:r>
      <w:r w:rsidR="000C386D">
        <w:rPr>
          <w:b/>
          <w:bCs/>
        </w:rPr>
        <w:t>:</w:t>
      </w:r>
      <w:r w:rsidR="000C386D" w:rsidRPr="000C386D">
        <w:rPr>
          <w:b/>
          <w:bCs/>
        </w:rPr>
        <w:br/>
      </w:r>
      <w:r w:rsidR="000C386D" w:rsidRPr="000C386D">
        <w:t xml:space="preserve">Les  liquides tels que l’huile, l’eau pure et les solutions de glucose ou d’urée laissent peu ou pas du tout passer le courant électrique. Par contre les solutions ioniques aqueuses conduisent </w:t>
      </w:r>
      <w:proofErr w:type="gramStart"/>
      <w:r w:rsidR="000C386D" w:rsidRPr="000C386D">
        <w:t>le courant électriques</w:t>
      </w:r>
      <w:proofErr w:type="gramEnd"/>
      <w:r w:rsidR="000C386D" w:rsidRPr="000C386D">
        <w:t>.</w:t>
      </w:r>
      <w:r w:rsidR="000C386D" w:rsidRPr="000C386D">
        <w:br/>
      </w:r>
      <w:r w:rsidR="000C386D" w:rsidRPr="000C386D">
        <w:br/>
      </w:r>
      <w:r w:rsidR="000C386D" w:rsidRPr="000C386D">
        <w:lastRenderedPageBreak/>
        <w:t>La résistance électrique R d’une solution électrolytique de résistivité r, placée  dans une cuve de longueur l et section S a pour expression:</w:t>
      </w:r>
      <w:r w:rsidR="000C386D">
        <w:t xml:space="preserve"> </w:t>
      </w:r>
    </w:p>
    <w:p w:rsidR="000C386D" w:rsidRDefault="000C386D" w:rsidP="000C386D">
      <w:r>
        <w:t xml:space="preserve">                             </w:t>
      </w:r>
      <w:r w:rsidRPr="000C386D">
        <w:t xml:space="preserve">R est en Ohm, r en </w:t>
      </w:r>
      <w:proofErr w:type="spellStart"/>
      <w:r w:rsidRPr="000C386D">
        <w:t>Ohm.m</w:t>
      </w:r>
      <w:proofErr w:type="spellEnd"/>
      <w:r w:rsidRPr="000C386D">
        <w:t xml:space="preserve"> </w:t>
      </w:r>
      <w:r w:rsidRPr="000C386D">
        <w:br/>
        <w:t xml:space="preserve">                               l en m,  S en m</w:t>
      </w:r>
      <w:r w:rsidRPr="000C386D">
        <w:rPr>
          <w:vertAlign w:val="superscript"/>
        </w:rPr>
        <w:t>2</w:t>
      </w:r>
    </w:p>
    <w:p w:rsidR="000C386D" w:rsidRPr="00AA4715" w:rsidRDefault="002E1DF2" w:rsidP="000C386D">
      <w:r>
        <w:rPr>
          <w:noProof/>
          <w:lang w:eastAsia="fr-FR"/>
        </w:rPr>
        <w:pict>
          <v:shape id="Object 3" o:spid="_x0000_s1029" type="#_x0000_t75" style="position:absolute;margin-left:-.8pt;margin-top:11.25pt;width:31.95pt;height:33pt;z-index:251661312" filled="t" fillcolor="#cff">
            <v:fill r:id="rId9" o:title="Gouttelettes" rotate="t" type="tile"/>
            <v:imagedata r:id="rId12" o:title=""/>
          </v:shape>
          <o:OLEObject Type="Embed" ProgID="Equation.3" ShapeID="Object 3" DrawAspect="Content" ObjectID="_1462379270" r:id="rId13"/>
        </w:pict>
      </w:r>
      <w:r w:rsidR="000C386D">
        <w:t xml:space="preserve"> </w:t>
      </w:r>
    </w:p>
    <w:p w:rsidR="000C386D" w:rsidRDefault="00AA4715" w:rsidP="000C386D">
      <w:r>
        <w:t xml:space="preserve"> </w:t>
      </w:r>
      <w:r w:rsidR="000C386D">
        <w:t xml:space="preserve">            </w:t>
      </w:r>
    </w:p>
    <w:p w:rsidR="00AA4715" w:rsidRDefault="000C386D" w:rsidP="000C386D">
      <w:r>
        <w:t xml:space="preserve"> </w:t>
      </w:r>
      <w:r w:rsidRPr="000C386D">
        <w:t xml:space="preserve">la conductivité électrique </w:t>
      </w:r>
      <w:proofErr w:type="gramStart"/>
      <w:r w:rsidRPr="000C386D">
        <w:t>( Ohm</w:t>
      </w:r>
      <w:proofErr w:type="gramEnd"/>
      <w:r w:rsidRPr="000C386D">
        <w:rPr>
          <w:vertAlign w:val="superscript"/>
        </w:rPr>
        <w:t>-1</w:t>
      </w:r>
      <w:r w:rsidRPr="000C386D">
        <w:t>.m</w:t>
      </w:r>
      <w:r w:rsidRPr="000C386D">
        <w:rPr>
          <w:vertAlign w:val="superscript"/>
        </w:rPr>
        <w:t>-1</w:t>
      </w:r>
      <w:r w:rsidRPr="000C386D">
        <w:t xml:space="preserve">ou </w:t>
      </w:r>
      <w:r w:rsidRPr="000C386D">
        <w:br/>
        <w:t xml:space="preserve">                </w:t>
      </w:r>
      <w:proofErr w:type="spellStart"/>
      <w:r w:rsidRPr="000C386D">
        <w:t>Siemens.m</w:t>
      </w:r>
      <w:proofErr w:type="spellEnd"/>
      <w:r w:rsidRPr="000C386D">
        <w:rPr>
          <w:vertAlign w:val="superscript"/>
        </w:rPr>
        <w:t>-1</w:t>
      </w:r>
      <w:r w:rsidRPr="000C386D">
        <w:t xml:space="preserve">)             </w:t>
      </w:r>
    </w:p>
    <w:p w:rsidR="00EF78DA" w:rsidRDefault="00EF78DA" w:rsidP="00EF78DA">
      <w:r w:rsidRPr="00EF78DA">
        <w:rPr>
          <w:b/>
          <w:bCs/>
          <w:u w:val="single"/>
        </w:rPr>
        <w:t>b)  Mobilité ionique U</w:t>
      </w:r>
      <w:r w:rsidRPr="00EF78DA">
        <w:rPr>
          <w:b/>
          <w:bCs/>
          <w:u w:val="single"/>
        </w:rPr>
        <w:br/>
      </w:r>
      <w:r w:rsidRPr="00EF78DA">
        <w:t xml:space="preserve"> La mobilité ionique U d’un ion est la vitesse v de cet ion dans un champ électrique unité (E =  1 Volt/m).</w:t>
      </w:r>
      <w:r w:rsidRPr="00EF78DA">
        <w:br/>
      </w:r>
      <w:r w:rsidRPr="00EF78DA">
        <w:br/>
        <w:t xml:space="preserve"> Un ion de charge q placé dans un champ </w:t>
      </w:r>
      <w:r w:rsidRPr="00EF78DA">
        <w:rPr>
          <w:b/>
          <w:bCs/>
        </w:rPr>
        <w:t>E</w:t>
      </w:r>
      <w:r w:rsidRPr="00EF78DA">
        <w:t xml:space="preserve"> est soumis à une force </w:t>
      </w:r>
      <w:r w:rsidRPr="00EF78DA">
        <w:rPr>
          <w:b/>
          <w:bCs/>
        </w:rPr>
        <w:t>F</w:t>
      </w:r>
      <w:r w:rsidRPr="00EF78DA">
        <w:t xml:space="preserve"> = q </w:t>
      </w:r>
      <w:r w:rsidRPr="00EF78DA">
        <w:rPr>
          <w:b/>
          <w:bCs/>
        </w:rPr>
        <w:t>E.</w:t>
      </w:r>
      <w:r w:rsidRPr="00EF78DA">
        <w:rPr>
          <w:b/>
          <w:bCs/>
        </w:rPr>
        <w:br/>
      </w:r>
      <w:r w:rsidRPr="00EF78DA">
        <w:t>Sous l’influence de cette force, l’ion se déplace dans le solvant, mais il est freiné par la viscosité du milieu qui se manifeste par la force f définie selon la loi de Stocks:</w:t>
      </w:r>
      <w:r w:rsidRPr="00EF78DA">
        <w:br/>
      </w:r>
      <w:r w:rsidRPr="00EF78DA">
        <w:br/>
        <w:t xml:space="preserve">                </w:t>
      </w:r>
      <w:r w:rsidRPr="00EF78DA">
        <w:rPr>
          <w:b/>
          <w:bCs/>
        </w:rPr>
        <w:t>f</w:t>
      </w:r>
      <w:r w:rsidRPr="00EF78DA">
        <w:t xml:space="preserve"> = - 6 p h r </w:t>
      </w:r>
      <w:r w:rsidRPr="00EF78DA">
        <w:rPr>
          <w:b/>
          <w:bCs/>
        </w:rPr>
        <w:t>v</w:t>
      </w:r>
      <w:r w:rsidRPr="00EF78DA">
        <w:br/>
        <w:t xml:space="preserve"> Lorsque les 2 force </w:t>
      </w:r>
      <w:r w:rsidRPr="00EF78DA">
        <w:rPr>
          <w:b/>
          <w:bCs/>
        </w:rPr>
        <w:t>F</w:t>
      </w:r>
      <w:r w:rsidRPr="00EF78DA">
        <w:t xml:space="preserve"> et </w:t>
      </w:r>
      <w:r w:rsidRPr="00EF78DA">
        <w:rPr>
          <w:b/>
          <w:bCs/>
        </w:rPr>
        <w:t>f</w:t>
      </w:r>
      <w:r w:rsidRPr="00EF78DA">
        <w:t xml:space="preserve"> sont égales, l’ion se déplace à vitesse constante:</w:t>
      </w:r>
    </w:p>
    <w:p w:rsidR="000C386D" w:rsidRDefault="002E1DF2" w:rsidP="00EF78DA">
      <w:r>
        <w:rPr>
          <w:noProof/>
          <w:lang w:eastAsia="fr-FR"/>
        </w:rPr>
        <w:pict>
          <v:shape id="_x0000_s1031" type="#_x0000_t75" style="position:absolute;margin-left:120.75pt;margin-top:-6.25pt;width:49.95pt;height:40pt;z-index:251663360" filled="t" fillcolor="#cff">
            <v:fill r:id="rId9" o:title="Gouttelettes" rotate="t" type="tile"/>
            <v:imagedata r:id="rId14" o:title=""/>
          </v:shape>
          <o:OLEObject Type="Embed" ProgID="Equation.3" ShapeID="_x0000_s1031" DrawAspect="Content" ObjectID="_1462379271" r:id="rId15"/>
        </w:pict>
      </w:r>
      <w:r>
        <w:rPr>
          <w:noProof/>
          <w:lang w:eastAsia="fr-FR"/>
        </w:rPr>
        <w:pict>
          <v:shape id="_x0000_s1030" type="#_x0000_t75" style="position:absolute;margin-left:32.25pt;margin-top:-6.25pt;width:48pt;height:40pt;z-index:251662336" filled="t" fillcolor="#cff">
            <v:fill r:id="rId9" o:title="Gouttelettes" rotate="t" type="tile"/>
            <v:imagedata r:id="rId16" o:title=""/>
          </v:shape>
          <o:OLEObject Type="Embed" ProgID="Equation.3" ShapeID="_x0000_s1030" DrawAspect="Content" ObjectID="_1462379272" r:id="rId17"/>
        </w:pict>
      </w:r>
      <w:r w:rsidR="00EF78DA">
        <w:t xml:space="preserve">                                       </w:t>
      </w:r>
      <w:proofErr w:type="gramStart"/>
      <w:r w:rsidR="00EF78DA">
        <w:t>et</w:t>
      </w:r>
      <w:proofErr w:type="gramEnd"/>
      <w:r w:rsidR="00EF78DA">
        <w:t xml:space="preserve">   </w:t>
      </w:r>
      <w:r w:rsidR="00EF78DA" w:rsidRPr="00EF78DA">
        <w:br/>
        <w:t xml:space="preserve">                    </w:t>
      </w:r>
    </w:p>
    <w:p w:rsidR="00EF78DA" w:rsidRDefault="00EF78DA" w:rsidP="00EF78DA">
      <w:r w:rsidRPr="00EF78DA">
        <w:t>U est fonction de la nature de l’ion (q, r) et du milieu dans lequel l’ion se déplace (h).</w:t>
      </w:r>
      <w:r w:rsidRPr="00EF78DA">
        <w:br/>
      </w:r>
      <w:r w:rsidRPr="00EF78DA">
        <w:br/>
        <w:t>Dans   SI, U est exprimée en m</w:t>
      </w:r>
      <w:r w:rsidRPr="00EF78DA">
        <w:rPr>
          <w:vertAlign w:val="superscript"/>
        </w:rPr>
        <w:t>2</w:t>
      </w:r>
      <w:r w:rsidRPr="00EF78DA">
        <w:t>.v</w:t>
      </w:r>
      <w:r w:rsidRPr="00EF78DA">
        <w:rPr>
          <w:vertAlign w:val="superscript"/>
        </w:rPr>
        <w:t>-1</w:t>
      </w:r>
      <w:r w:rsidRPr="00EF78DA">
        <w:t>.s</w:t>
      </w:r>
      <w:r w:rsidRPr="00EF78DA">
        <w:rPr>
          <w:vertAlign w:val="superscript"/>
        </w:rPr>
        <w:t xml:space="preserve">-1 </w:t>
      </w:r>
      <w:r w:rsidRPr="00EF78DA">
        <w:t xml:space="preserve">ou en </w:t>
      </w:r>
      <w:proofErr w:type="spellStart"/>
      <w:r w:rsidRPr="00EF78DA">
        <w:t>m.s</w:t>
      </w:r>
      <w:proofErr w:type="spellEnd"/>
      <w:r w:rsidRPr="00EF78DA">
        <w:rPr>
          <w:vertAlign w:val="superscript"/>
        </w:rPr>
        <w:t>-1</w:t>
      </w:r>
      <w:r w:rsidRPr="00EF78DA">
        <w:t xml:space="preserve"> en précisant  bien que l’on est dans un champ électrique unité.</w:t>
      </w:r>
    </w:p>
    <w:p w:rsidR="00EF78DA" w:rsidRDefault="00EF78DA" w:rsidP="00EF78DA">
      <w:r w:rsidRPr="00EF78DA">
        <w:rPr>
          <w:b/>
          <w:bCs/>
          <w:u w:val="single"/>
        </w:rPr>
        <w:t>Existence de différence de potentiel</w:t>
      </w:r>
      <w:r>
        <w:rPr>
          <w:b/>
          <w:bCs/>
          <w:u w:val="single"/>
        </w:rPr>
        <w:t> </w:t>
      </w:r>
      <w:r>
        <w:rPr>
          <w:b/>
          <w:bCs/>
        </w:rPr>
        <w:t>:</w:t>
      </w:r>
      <w:r w:rsidRPr="00EF78DA">
        <w:rPr>
          <w:b/>
          <w:bCs/>
        </w:rPr>
        <w:br/>
      </w:r>
      <w:r w:rsidRPr="00EF78DA">
        <w:rPr>
          <w:b/>
          <w:bCs/>
        </w:rPr>
        <w:br/>
      </w:r>
      <w:r w:rsidRPr="00EF78DA">
        <w:t xml:space="preserve">   Quand un métal plonge dans une solution contenant l’un de ses sels, une différence de potentiel apparait.</w:t>
      </w:r>
      <w:r w:rsidRPr="00EF78DA">
        <w:br/>
      </w:r>
      <w:r w:rsidRPr="00EF78DA">
        <w:br/>
        <w:t xml:space="preserve"> A l’équilibre, le travail thermodynamique de dissolution est alors égal au travail électrique de recombinaison des ions sur l’électrode:</w:t>
      </w:r>
      <w:r w:rsidRPr="00EF78DA">
        <w:br/>
      </w:r>
      <w:r w:rsidRPr="00EF78DA">
        <w:br/>
        <w:t xml:space="preserve">                       R.T.lnc2/c1 = </w:t>
      </w:r>
      <w:proofErr w:type="spellStart"/>
      <w:r w:rsidRPr="00EF78DA">
        <w:t>z.F.V</w:t>
      </w:r>
      <w:proofErr w:type="spellEnd"/>
      <w:r w:rsidRPr="00EF78DA">
        <w:t xml:space="preserve">                               </w:t>
      </w:r>
      <w:r w:rsidRPr="00EF78DA">
        <w:br/>
        <w:t>C2: concentration du milieu 2,  C1: concentration du milieu 1</w:t>
      </w:r>
      <w:r w:rsidRPr="00EF78DA">
        <w:br/>
        <w:t>z: charge,  F: faraday,  V:potentiel</w:t>
      </w:r>
    </w:p>
    <w:p w:rsidR="00EF78DA" w:rsidRDefault="00EF78DA" w:rsidP="00EF78DA">
      <w:r w:rsidRPr="00EF78DA">
        <w:t>La différence de potentiel  réalisé entre les 2 solutions est donnée par la loi de NERST:</w:t>
      </w:r>
    </w:p>
    <w:p w:rsidR="00EF78DA" w:rsidRPr="00AA4715" w:rsidRDefault="002E1DF2" w:rsidP="00EF78DA">
      <w:r>
        <w:rPr>
          <w:noProof/>
          <w:lang w:eastAsia="fr-FR"/>
        </w:rPr>
        <w:pict>
          <v:shape id="_x0000_s1032" type="#_x0000_t75" style="position:absolute;margin-left:80.25pt;margin-top:6.9pt;width:70pt;height:34pt;z-index:251664384" filled="t" fillcolor="#cff">
            <v:fill r:id="rId9" o:title="Gouttelettes" rotate="t" type="tile"/>
            <v:imagedata r:id="rId18" o:title=""/>
          </v:shape>
          <o:OLEObject Type="Embed" ProgID="Equation.3" ShapeID="_x0000_s1032" DrawAspect="Content" ObjectID="_1462379273" r:id="rId19"/>
        </w:pict>
      </w:r>
    </w:p>
    <w:p w:rsidR="00AA4715" w:rsidRDefault="00AA4715" w:rsidP="00AA4715"/>
    <w:p w:rsidR="00EF78DA" w:rsidRDefault="00EF78DA" w:rsidP="00AA4715"/>
    <w:p w:rsidR="00EF78DA" w:rsidRDefault="00EF78DA" w:rsidP="00EF78DA">
      <w:r w:rsidRPr="00EF78DA">
        <w:rPr>
          <w:b/>
          <w:bCs/>
        </w:rPr>
        <w:t>3- Propriétés optiques</w:t>
      </w:r>
      <w:r w:rsidRPr="00EF78DA">
        <w:rPr>
          <w:b/>
          <w:bCs/>
        </w:rPr>
        <w:br/>
      </w:r>
      <w:r w:rsidRPr="00EF78DA">
        <w:rPr>
          <w:b/>
          <w:bCs/>
        </w:rPr>
        <w:br/>
      </w:r>
      <w:r w:rsidRPr="00EF78DA">
        <w:t>Les propriétés optiques des solutions constituent un moyen indispensable pour préciser la nature et la quantité du corps dissous.</w:t>
      </w:r>
      <w:r w:rsidRPr="00EF78DA">
        <w:br/>
      </w:r>
      <w:r w:rsidRPr="00EF78DA">
        <w:br/>
        <w:t xml:space="preserve"> </w:t>
      </w:r>
      <w:r w:rsidRPr="00EF78DA">
        <w:rPr>
          <w:b/>
          <w:bCs/>
        </w:rPr>
        <w:t>Spectre électromagnétique</w:t>
      </w:r>
      <w:r w:rsidRPr="00EF78DA">
        <w:rPr>
          <w:b/>
          <w:bCs/>
        </w:rPr>
        <w:br/>
      </w:r>
      <w:r w:rsidRPr="00EF78DA">
        <w:t>C’est un ensemble continu des ondes électromagnétiques connues, classées dans l’ordre de leur longueur d’ondes, de leur fréquence et de leur énergie.</w:t>
      </w:r>
      <w:r>
        <w:br/>
      </w:r>
      <w:r>
        <w:br/>
        <w:t xml:space="preserve">Ondes radio    </w:t>
      </w:r>
      <w:r>
        <w:rPr>
          <w:rStyle w:val="apple-converted-space"/>
          <w:rFonts w:ascii="Arial" w:hAnsi="Arial" w:cs="Arial"/>
          <w:color w:val="545454"/>
          <w:shd w:val="clear" w:color="auto" w:fill="FFFFFF"/>
        </w:rPr>
        <w:t> </w:t>
      </w:r>
      <w:r>
        <w:rPr>
          <w:rFonts w:ascii="Arial" w:hAnsi="Arial" w:cs="Arial"/>
          <w:color w:val="545454"/>
          <w:shd w:val="clear" w:color="auto" w:fill="FFFFFF"/>
        </w:rPr>
        <w:t>≤</w:t>
      </w:r>
      <w:r w:rsidRPr="00EF78DA">
        <w:t xml:space="preserve">     Ondes </w:t>
      </w:r>
      <w:proofErr w:type="spellStart"/>
      <w:r w:rsidRPr="00EF78DA">
        <w:t>em</w:t>
      </w:r>
      <w:proofErr w:type="spellEnd"/>
      <w:r w:rsidRPr="00EF78DA">
        <w:t xml:space="preserve">      </w:t>
      </w:r>
      <w:r>
        <w:rPr>
          <w:rStyle w:val="apple-converted-space"/>
          <w:rFonts w:ascii="Arial" w:hAnsi="Arial" w:cs="Arial"/>
          <w:color w:val="545454"/>
          <w:shd w:val="clear" w:color="auto" w:fill="FFFFFF"/>
        </w:rPr>
        <w:t> </w:t>
      </w:r>
      <w:r>
        <w:rPr>
          <w:rFonts w:ascii="Arial" w:hAnsi="Arial" w:cs="Arial"/>
          <w:color w:val="545454"/>
          <w:shd w:val="clear" w:color="auto" w:fill="FFFFFF"/>
        </w:rPr>
        <w:t>≤</w:t>
      </w:r>
      <w:r w:rsidRPr="00EF78DA">
        <w:t xml:space="preserve">      Ondes cosmiques</w:t>
      </w:r>
      <w:r w:rsidRPr="00EF78DA">
        <w:rPr>
          <w:b/>
          <w:bCs/>
        </w:rPr>
        <w:br/>
        <w:t xml:space="preserve"> </w:t>
      </w:r>
      <w:r w:rsidRPr="00EF78DA">
        <w:t>E=10</w:t>
      </w:r>
      <w:r w:rsidRPr="00EF78DA">
        <w:rPr>
          <w:vertAlign w:val="superscript"/>
        </w:rPr>
        <w:t>-9</w:t>
      </w:r>
      <w:r w:rsidRPr="00EF78DA">
        <w:t xml:space="preserve"> eV</w:t>
      </w:r>
      <w:r w:rsidRPr="00EF78DA">
        <w:rPr>
          <w:b/>
          <w:bCs/>
        </w:rPr>
        <w:t xml:space="preserve">                              </w:t>
      </w:r>
      <w:r>
        <w:rPr>
          <w:b/>
          <w:bCs/>
        </w:rPr>
        <w:t xml:space="preserve">            </w:t>
      </w:r>
      <w:r w:rsidRPr="00EF78DA">
        <w:rPr>
          <w:b/>
          <w:bCs/>
        </w:rPr>
        <w:t xml:space="preserve">    </w:t>
      </w:r>
      <w:r w:rsidRPr="00EF78DA">
        <w:t>E=10</w:t>
      </w:r>
      <w:r w:rsidRPr="00EF78DA">
        <w:rPr>
          <w:vertAlign w:val="superscript"/>
        </w:rPr>
        <w:t>9</w:t>
      </w:r>
      <w:r w:rsidRPr="00EF78DA">
        <w:t xml:space="preserve"> eV </w:t>
      </w:r>
      <w:r w:rsidRPr="00EF78DA">
        <w:br/>
        <w:t xml:space="preserve">l = 1 km                                    </w:t>
      </w:r>
      <w:r>
        <w:t xml:space="preserve">           </w:t>
      </w:r>
      <w:r w:rsidRPr="00EF78DA">
        <w:t xml:space="preserve"> l = 10</w:t>
      </w:r>
      <w:r w:rsidRPr="00EF78DA">
        <w:rPr>
          <w:vertAlign w:val="superscript"/>
        </w:rPr>
        <w:t>-4</w:t>
      </w:r>
      <w:r w:rsidRPr="00EF78DA">
        <w:t xml:space="preserve"> nm</w:t>
      </w:r>
    </w:p>
    <w:p w:rsidR="00EF78DA" w:rsidRDefault="00EF78DA" w:rsidP="00EF78DA">
      <w:r w:rsidRPr="00EF78DA">
        <w:rPr>
          <w:b/>
          <w:bCs/>
        </w:rPr>
        <w:t xml:space="preserve">La lumière appartient au domaine des ondes </w:t>
      </w:r>
      <w:proofErr w:type="spellStart"/>
      <w:r w:rsidRPr="00EF78DA">
        <w:rPr>
          <w:b/>
          <w:bCs/>
        </w:rPr>
        <w:t>em</w:t>
      </w:r>
      <w:proofErr w:type="spellEnd"/>
      <w:r w:rsidRPr="00EF78DA">
        <w:rPr>
          <w:b/>
          <w:bCs/>
        </w:rPr>
        <w:br/>
      </w:r>
      <w:r w:rsidRPr="00EF78DA">
        <w:t xml:space="preserve"> </w:t>
      </w:r>
      <w:r w:rsidRPr="00EF78DA">
        <w:br/>
        <w:t xml:space="preserve"> w = hu = </w:t>
      </w:r>
      <w:proofErr w:type="spellStart"/>
      <w:r w:rsidRPr="00EF78DA">
        <w:t>hc</w:t>
      </w:r>
      <w:proofErr w:type="spellEnd"/>
      <w:r w:rsidRPr="00EF78DA">
        <w:rPr>
          <w:b/>
          <w:bCs/>
        </w:rPr>
        <w:t>/</w:t>
      </w:r>
      <w:r w:rsidRPr="00EF78DA">
        <w:t>l</w:t>
      </w:r>
      <w:r w:rsidRPr="00EF78DA">
        <w:br/>
        <w:t xml:space="preserve">w: énergie;  h: constante de Planck;  c: </w:t>
      </w:r>
      <w:proofErr w:type="spellStart"/>
      <w:r w:rsidRPr="00EF78DA">
        <w:t>célerité</w:t>
      </w:r>
      <w:proofErr w:type="spellEnd"/>
      <w:r w:rsidRPr="00EF78DA">
        <w:t xml:space="preserve"> de  la lumière;  u: fréquence;  l: longueur d’onde.</w:t>
      </w:r>
      <w:r w:rsidRPr="00EF78DA">
        <w:br/>
      </w:r>
      <w:r w:rsidRPr="00EF78DA">
        <w:br/>
        <w:t>Cette loi s’appli</w:t>
      </w:r>
      <w:r w:rsidR="00781E81">
        <w:t xml:space="preserve">que à tous les photons </w:t>
      </w:r>
      <w:r w:rsidR="00781E81">
        <w:sym w:font="Wingdings" w:char="F0E8"/>
      </w:r>
      <w:r w:rsidRPr="00EF78DA">
        <w:t xml:space="preserve"> Lumière</w:t>
      </w:r>
      <w:r w:rsidRPr="00EF78DA">
        <w:br/>
      </w:r>
      <w:r w:rsidRPr="00EF78DA">
        <w:br/>
        <w:t xml:space="preserve">400 nm   </w:t>
      </w:r>
      <w:r>
        <w:rPr>
          <w:rFonts w:ascii="Arial" w:hAnsi="Arial" w:cs="Arial"/>
          <w:color w:val="545454"/>
          <w:shd w:val="clear" w:color="auto" w:fill="FFFFFF"/>
        </w:rPr>
        <w:t>≤</w:t>
      </w:r>
      <w:r w:rsidRPr="00EF78DA">
        <w:t xml:space="preserve">              visible        </w:t>
      </w:r>
      <w:r>
        <w:rPr>
          <w:rFonts w:ascii="Arial" w:hAnsi="Arial" w:cs="Arial"/>
          <w:color w:val="545454"/>
          <w:shd w:val="clear" w:color="auto" w:fill="FFFFFF"/>
        </w:rPr>
        <w:t>≤</w:t>
      </w:r>
      <w:r w:rsidRPr="00EF78DA">
        <w:t xml:space="preserve">      800 nm   (Energie = 1 eV</w:t>
      </w:r>
      <w:proofErr w:type="gramStart"/>
      <w:r w:rsidRPr="00EF78DA">
        <w:t>)</w:t>
      </w:r>
      <w:proofErr w:type="gramEnd"/>
      <w:r w:rsidRPr="00EF78DA">
        <w:br/>
        <w:t xml:space="preserve">violet                                     </w:t>
      </w:r>
      <w:r>
        <w:t xml:space="preserve">                </w:t>
      </w:r>
      <w:r w:rsidRPr="00EF78DA">
        <w:t>rouge</w:t>
      </w:r>
    </w:p>
    <w:p w:rsidR="00CF109F" w:rsidRDefault="00EF78DA" w:rsidP="00CF109F">
      <w:pPr>
        <w:rPr>
          <w:b/>
          <w:bCs/>
          <w:sz w:val="28"/>
          <w:szCs w:val="28"/>
          <w:vertAlign w:val="superscript"/>
        </w:rPr>
      </w:pPr>
      <w:r w:rsidRPr="00EF78DA">
        <w:rPr>
          <w:b/>
          <w:bCs/>
          <w:u w:val="single"/>
        </w:rPr>
        <w:t>Analyse qualitative</w:t>
      </w:r>
      <w:r w:rsidR="00333D4E">
        <w:rPr>
          <w:b/>
          <w:bCs/>
          <w:u w:val="single"/>
        </w:rPr>
        <w:t> </w:t>
      </w:r>
      <w:proofErr w:type="gramStart"/>
      <w:r w:rsidR="00333D4E">
        <w:t>:</w:t>
      </w:r>
      <w:proofErr w:type="gramEnd"/>
      <w:r w:rsidRPr="00EF78DA">
        <w:br/>
      </w:r>
      <w:r w:rsidRPr="00EF78DA">
        <w:br/>
        <w:t xml:space="preserve">La lumière blanche est </w:t>
      </w:r>
      <w:proofErr w:type="spellStart"/>
      <w:r w:rsidRPr="00EF78DA">
        <w:t>polychromatique</w:t>
      </w:r>
      <w:proofErr w:type="spellEnd"/>
      <w:r w:rsidRPr="00EF78DA">
        <w:t xml:space="preserve"> (comporte toutes les couleurs de l’arc en ciel). </w:t>
      </w:r>
      <w:r w:rsidRPr="00EF78DA">
        <w:br/>
      </w:r>
      <w:r w:rsidRPr="00EF78DA">
        <w:br/>
        <w:t xml:space="preserve">Chaque couleur  possède une  longueur d’onde l. Si cette lumière traverse la solution d’un colorant, l’interaction avec les molécules du colorant est différente suivant la couleur  du rayon incident : Certaines couleurs  apparaissent noires et la plupart deviennent  colorées. Dans ce dernier cas, les solutions réémettent des radiations, soit de </w:t>
      </w:r>
      <w:proofErr w:type="spellStart"/>
      <w:r w:rsidRPr="00EF78DA">
        <w:t>meme</w:t>
      </w:r>
      <w:proofErr w:type="spellEnd"/>
      <w:r w:rsidRPr="00EF78DA">
        <w:t xml:space="preserve"> longueur d’onde que la radiation incidente, soit de longueur d’onde plus grande.</w:t>
      </w:r>
      <w:r w:rsidRPr="00EF78DA">
        <w:br/>
      </w:r>
      <w:r w:rsidRPr="00EF78DA">
        <w:br/>
        <w:t xml:space="preserve"> </w:t>
      </w:r>
      <w:r w:rsidRPr="00EF78DA">
        <w:rPr>
          <w:b/>
          <w:bCs/>
        </w:rPr>
        <w:t xml:space="preserve"> </w:t>
      </w:r>
      <w:r w:rsidR="00CF109F" w:rsidRPr="00CF109F">
        <w:rPr>
          <w:b/>
          <w:bCs/>
          <w:u w:val="single"/>
        </w:rPr>
        <w:t>Analyse quantitative</w:t>
      </w:r>
      <w:r w:rsidR="00CF109F">
        <w:rPr>
          <w:b/>
          <w:bCs/>
          <w:u w:val="single"/>
        </w:rPr>
        <w:t> </w:t>
      </w:r>
      <w:proofErr w:type="gramStart"/>
      <w:r w:rsidR="00CF109F">
        <w:rPr>
          <w:b/>
          <w:bCs/>
          <w:u w:val="single"/>
        </w:rPr>
        <w:t>:</w:t>
      </w:r>
      <w:proofErr w:type="gramEnd"/>
      <w:r w:rsidR="00CF109F" w:rsidRPr="00CF109F">
        <w:rPr>
          <w:b/>
          <w:bCs/>
        </w:rPr>
        <w:br/>
      </w:r>
      <w:r w:rsidR="00CF109F" w:rsidRPr="00CF109F">
        <w:rPr>
          <w:b/>
          <w:bCs/>
        </w:rPr>
        <w:br/>
      </w:r>
      <w:r w:rsidR="00CF109F" w:rsidRPr="00CF109F">
        <w:rPr>
          <w:b/>
          <w:bCs/>
          <w:u w:val="single"/>
        </w:rPr>
        <w:t xml:space="preserve">Loi fondamentale de l’absorption (Loi de </w:t>
      </w:r>
      <w:proofErr w:type="spellStart"/>
      <w:r w:rsidR="00CF109F" w:rsidRPr="00CF109F">
        <w:rPr>
          <w:b/>
          <w:bCs/>
          <w:u w:val="single"/>
        </w:rPr>
        <w:t>Beer</w:t>
      </w:r>
      <w:proofErr w:type="spellEnd"/>
      <w:r w:rsidR="00CF109F" w:rsidRPr="00CF109F">
        <w:rPr>
          <w:b/>
          <w:bCs/>
          <w:u w:val="single"/>
        </w:rPr>
        <w:t>-Lambert)</w:t>
      </w:r>
      <w:r w:rsidR="00CF109F" w:rsidRPr="00CF109F">
        <w:rPr>
          <w:b/>
          <w:bCs/>
          <w:u w:val="single"/>
        </w:rPr>
        <w:br/>
      </w:r>
      <w:r w:rsidR="00CF109F" w:rsidRPr="00CF109F">
        <w:rPr>
          <w:b/>
          <w:bCs/>
        </w:rPr>
        <w:t xml:space="preserve"> </w:t>
      </w:r>
      <w:r w:rsidR="00CF109F" w:rsidRPr="00CF109F">
        <w:rPr>
          <w:b/>
          <w:bCs/>
        </w:rPr>
        <w:br/>
        <w:t>Lorsqu'une lumière monochromatique d'intensité I</w:t>
      </w:r>
      <w:r w:rsidR="00CF109F" w:rsidRPr="00CF109F">
        <w:rPr>
          <w:b/>
          <w:bCs/>
          <w:vertAlign w:val="subscript"/>
        </w:rPr>
        <w:t>0</w:t>
      </w:r>
      <w:r w:rsidR="00CF109F" w:rsidRPr="00CF109F">
        <w:rPr>
          <w:b/>
          <w:bCs/>
        </w:rPr>
        <w:t xml:space="preserve"> traverse un milieu homogène, l'intensité de la lumière émergente I décroît exponentiellement lorsque l'épaisseur x du milieu absorbant augmente.</w:t>
      </w:r>
      <w:r w:rsidR="00CF109F" w:rsidRPr="00CF109F">
        <w:rPr>
          <w:b/>
          <w:bCs/>
        </w:rPr>
        <w:br/>
      </w:r>
      <w:r w:rsidR="00CF109F" w:rsidRPr="00CF109F">
        <w:rPr>
          <w:b/>
          <w:bCs/>
        </w:rPr>
        <w:br/>
      </w:r>
      <w:r w:rsidR="00CF109F" w:rsidRPr="00CF109F">
        <w:rPr>
          <w:b/>
          <w:bCs/>
          <w:sz w:val="28"/>
          <w:szCs w:val="28"/>
        </w:rPr>
        <w:t xml:space="preserve">I = </w:t>
      </w:r>
      <w:proofErr w:type="gramStart"/>
      <w:r w:rsidR="00CF109F" w:rsidRPr="00CF109F">
        <w:rPr>
          <w:b/>
          <w:bCs/>
          <w:sz w:val="28"/>
          <w:szCs w:val="28"/>
        </w:rPr>
        <w:t>I</w:t>
      </w:r>
      <w:r w:rsidR="00CF109F" w:rsidRPr="00CF109F">
        <w:rPr>
          <w:b/>
          <w:bCs/>
          <w:sz w:val="28"/>
          <w:szCs w:val="28"/>
          <w:vertAlign w:val="subscript"/>
        </w:rPr>
        <w:t>0</w:t>
      </w:r>
      <w:r w:rsidR="00CF109F" w:rsidRPr="00CF109F">
        <w:rPr>
          <w:b/>
          <w:bCs/>
          <w:sz w:val="28"/>
          <w:szCs w:val="28"/>
        </w:rPr>
        <w:t xml:space="preserve"> .</w:t>
      </w:r>
      <w:proofErr w:type="gramEnd"/>
      <w:r w:rsidR="00CF109F" w:rsidRPr="00CF109F">
        <w:rPr>
          <w:b/>
          <w:bCs/>
          <w:sz w:val="28"/>
          <w:szCs w:val="28"/>
        </w:rPr>
        <w:t xml:space="preserve"> </w:t>
      </w:r>
      <w:proofErr w:type="gramStart"/>
      <w:r w:rsidR="00CF109F" w:rsidRPr="00CF109F">
        <w:rPr>
          <w:b/>
          <w:bCs/>
          <w:sz w:val="28"/>
          <w:szCs w:val="28"/>
        </w:rPr>
        <w:t>e</w:t>
      </w:r>
      <w:proofErr w:type="gramEnd"/>
      <w:r w:rsidR="00CF109F" w:rsidRPr="00CF109F">
        <w:rPr>
          <w:b/>
          <w:bCs/>
          <w:sz w:val="28"/>
          <w:szCs w:val="28"/>
        </w:rPr>
        <w:t xml:space="preserve"> </w:t>
      </w:r>
      <w:r w:rsidR="00CF109F" w:rsidRPr="00CF109F">
        <w:rPr>
          <w:b/>
          <w:bCs/>
          <w:sz w:val="28"/>
          <w:szCs w:val="28"/>
          <w:vertAlign w:val="superscript"/>
        </w:rPr>
        <w:t xml:space="preserve">(- </w:t>
      </w:r>
      <w:proofErr w:type="spellStart"/>
      <w:r w:rsidR="00CF109F" w:rsidRPr="00CF109F">
        <w:rPr>
          <w:b/>
          <w:bCs/>
          <w:sz w:val="28"/>
          <w:szCs w:val="28"/>
          <w:vertAlign w:val="superscript"/>
        </w:rPr>
        <w:t>ax</w:t>
      </w:r>
      <w:proofErr w:type="spellEnd"/>
      <w:r w:rsidR="00CF109F" w:rsidRPr="00CF109F">
        <w:rPr>
          <w:b/>
          <w:bCs/>
          <w:sz w:val="28"/>
          <w:szCs w:val="28"/>
          <w:vertAlign w:val="superscript"/>
        </w:rPr>
        <w:t>)</w:t>
      </w:r>
    </w:p>
    <w:p w:rsidR="00CF109F" w:rsidRDefault="00CF109F" w:rsidP="00CF109F">
      <w:pPr>
        <w:rPr>
          <w:sz w:val="28"/>
          <w:szCs w:val="28"/>
        </w:rPr>
      </w:pPr>
      <w:r w:rsidRPr="00CF109F">
        <w:rPr>
          <w:sz w:val="28"/>
          <w:szCs w:val="28"/>
        </w:rPr>
        <w:lastRenderedPageBreak/>
        <w:t xml:space="preserve">a </w:t>
      </w:r>
      <w:proofErr w:type="gramStart"/>
      <w:r w:rsidRPr="00CF109F">
        <w:rPr>
          <w:sz w:val="28"/>
          <w:szCs w:val="28"/>
        </w:rPr>
        <w:t>:coefficient</w:t>
      </w:r>
      <w:proofErr w:type="gramEnd"/>
      <w:r w:rsidRPr="00CF109F">
        <w:rPr>
          <w:sz w:val="28"/>
          <w:szCs w:val="28"/>
        </w:rPr>
        <w:t xml:space="preserve"> d'absorption, caractéristique du milieu et de la longueur d'onde considérés.</w:t>
      </w:r>
    </w:p>
    <w:p w:rsidR="00CF109F" w:rsidRDefault="00CF109F" w:rsidP="00CF109F">
      <w:pPr>
        <w:rPr>
          <w:sz w:val="28"/>
          <w:szCs w:val="28"/>
        </w:rPr>
      </w:pPr>
      <w:r w:rsidRPr="00CF109F">
        <w:rPr>
          <w:sz w:val="28"/>
          <w:szCs w:val="28"/>
        </w:rPr>
        <w:t xml:space="preserve">Dans le cas des solutions, la loi de </w:t>
      </w:r>
      <w:proofErr w:type="spellStart"/>
      <w:r w:rsidRPr="00CF109F">
        <w:rPr>
          <w:sz w:val="28"/>
          <w:szCs w:val="28"/>
        </w:rPr>
        <w:t>Beer</w:t>
      </w:r>
      <w:proofErr w:type="spellEnd"/>
      <w:r w:rsidRPr="00CF109F">
        <w:rPr>
          <w:sz w:val="28"/>
          <w:szCs w:val="28"/>
        </w:rPr>
        <w:t xml:space="preserve"> fait intervenir les concentrations.</w:t>
      </w:r>
      <w:r w:rsidRPr="00CF109F">
        <w:rPr>
          <w:sz w:val="28"/>
          <w:szCs w:val="28"/>
        </w:rPr>
        <w:br/>
      </w:r>
      <w:r w:rsidRPr="00CF109F">
        <w:rPr>
          <w:sz w:val="28"/>
          <w:szCs w:val="28"/>
        </w:rPr>
        <w:br/>
        <w:t xml:space="preserve">                          I = </w:t>
      </w:r>
      <w:proofErr w:type="gramStart"/>
      <w:r w:rsidRPr="00CF109F">
        <w:rPr>
          <w:sz w:val="28"/>
          <w:szCs w:val="28"/>
        </w:rPr>
        <w:t>I</w:t>
      </w:r>
      <w:r w:rsidRPr="00CF109F">
        <w:rPr>
          <w:sz w:val="28"/>
          <w:szCs w:val="28"/>
          <w:vertAlign w:val="subscript"/>
        </w:rPr>
        <w:t>0</w:t>
      </w:r>
      <w:r w:rsidRPr="00CF109F">
        <w:rPr>
          <w:sz w:val="28"/>
          <w:szCs w:val="28"/>
        </w:rPr>
        <w:t xml:space="preserve"> .</w:t>
      </w:r>
      <w:proofErr w:type="gramEnd"/>
      <w:r w:rsidRPr="00CF109F">
        <w:rPr>
          <w:sz w:val="28"/>
          <w:szCs w:val="28"/>
        </w:rPr>
        <w:t xml:space="preserve"> e </w:t>
      </w:r>
      <w:r w:rsidRPr="00CF109F">
        <w:rPr>
          <w:sz w:val="28"/>
          <w:szCs w:val="28"/>
          <w:vertAlign w:val="superscript"/>
        </w:rPr>
        <w:t xml:space="preserve">– </w:t>
      </w:r>
      <w:proofErr w:type="spellStart"/>
      <w:r w:rsidRPr="00CF109F">
        <w:rPr>
          <w:sz w:val="28"/>
          <w:szCs w:val="28"/>
          <w:vertAlign w:val="superscript"/>
        </w:rPr>
        <w:t>e.c.x</w:t>
      </w:r>
      <w:proofErr w:type="spellEnd"/>
      <w:r w:rsidRPr="00CF109F">
        <w:rPr>
          <w:b/>
          <w:bCs/>
          <w:sz w:val="28"/>
          <w:szCs w:val="28"/>
        </w:rPr>
        <w:br/>
      </w:r>
      <w:r w:rsidRPr="00CF109F">
        <w:rPr>
          <w:b/>
          <w:bCs/>
          <w:sz w:val="28"/>
          <w:szCs w:val="28"/>
        </w:rPr>
        <w:br/>
      </w:r>
      <w:r w:rsidRPr="00CF109F">
        <w:rPr>
          <w:sz w:val="28"/>
          <w:szCs w:val="28"/>
        </w:rPr>
        <w:t xml:space="preserve">e est un coefficient caractéristique de la substance appelé coefficient </w:t>
      </w:r>
      <w:proofErr w:type="gramStart"/>
      <w:r w:rsidRPr="00CF109F">
        <w:rPr>
          <w:sz w:val="28"/>
          <w:szCs w:val="28"/>
        </w:rPr>
        <w:t>d‘extinction(</w:t>
      </w:r>
      <w:proofErr w:type="gramEnd"/>
      <w:r w:rsidRPr="00CF109F">
        <w:rPr>
          <w:sz w:val="28"/>
          <w:szCs w:val="28"/>
          <w:u w:val="single"/>
        </w:rPr>
        <w:t>L mol</w:t>
      </w:r>
      <w:r w:rsidRPr="00CF109F">
        <w:rPr>
          <w:sz w:val="28"/>
          <w:szCs w:val="28"/>
          <w:vertAlign w:val="superscript"/>
        </w:rPr>
        <w:t>-1</w:t>
      </w:r>
      <w:r w:rsidRPr="00CF109F">
        <w:rPr>
          <w:sz w:val="28"/>
          <w:szCs w:val="28"/>
          <w:u w:val="single"/>
        </w:rPr>
        <w:t xml:space="preserve"> cm</w:t>
      </w:r>
      <w:r w:rsidRPr="00CF109F">
        <w:rPr>
          <w:sz w:val="28"/>
          <w:szCs w:val="28"/>
          <w:vertAlign w:val="superscript"/>
        </w:rPr>
        <w:t>-1</w:t>
      </w:r>
      <w:r w:rsidRPr="00CF109F">
        <w:rPr>
          <w:sz w:val="28"/>
          <w:szCs w:val="28"/>
        </w:rPr>
        <w:t>), x est l'épaisseur de la cuve (cm) et c la concentration de la solution (mol/L).</w:t>
      </w:r>
      <w:r w:rsidRPr="00CF109F">
        <w:rPr>
          <w:b/>
          <w:bCs/>
          <w:sz w:val="28"/>
          <w:szCs w:val="28"/>
        </w:rPr>
        <w:br/>
      </w:r>
      <w:r w:rsidRPr="00CF109F">
        <w:rPr>
          <w:sz w:val="28"/>
          <w:szCs w:val="28"/>
        </w:rPr>
        <w:t xml:space="preserve">Cette loi est vérifiée lorsque la solution est de  c &lt; 0,1 </w:t>
      </w:r>
      <w:proofErr w:type="spellStart"/>
      <w:r w:rsidRPr="00CF109F">
        <w:rPr>
          <w:sz w:val="28"/>
          <w:szCs w:val="28"/>
        </w:rPr>
        <w:t>mol.L</w:t>
      </w:r>
      <w:proofErr w:type="spellEnd"/>
      <w:r w:rsidRPr="00CF109F">
        <w:rPr>
          <w:sz w:val="28"/>
          <w:szCs w:val="28"/>
          <w:vertAlign w:val="superscript"/>
        </w:rPr>
        <w:t>-1</w:t>
      </w:r>
      <w:r w:rsidRPr="00CF109F">
        <w:rPr>
          <w:sz w:val="28"/>
          <w:szCs w:val="28"/>
        </w:rPr>
        <w:t>.</w:t>
      </w:r>
    </w:p>
    <w:p w:rsidR="00CF109F" w:rsidRPr="00CF109F" w:rsidRDefault="00CF109F" w:rsidP="00781E81">
      <w:pPr>
        <w:rPr>
          <w:sz w:val="28"/>
          <w:szCs w:val="28"/>
        </w:rPr>
      </w:pPr>
      <w:r w:rsidRPr="00CF109F">
        <w:rPr>
          <w:sz w:val="28"/>
          <w:szCs w:val="28"/>
        </w:rPr>
        <w:t xml:space="preserve">La relation fondamentale utilisée en spectrophotométrie est présentée sous la forme </w:t>
      </w:r>
      <w:proofErr w:type="gramStart"/>
      <w:r w:rsidRPr="00CF109F">
        <w:rPr>
          <w:sz w:val="28"/>
          <w:szCs w:val="28"/>
        </w:rPr>
        <w:t>:</w:t>
      </w:r>
      <w:proofErr w:type="gramEnd"/>
      <w:r w:rsidRPr="00CF109F">
        <w:rPr>
          <w:sz w:val="28"/>
          <w:szCs w:val="28"/>
        </w:rPr>
        <w:br/>
      </w:r>
      <w:r w:rsidRPr="00CF109F">
        <w:rPr>
          <w:sz w:val="28"/>
          <w:szCs w:val="28"/>
        </w:rPr>
        <w:br/>
        <w:t>A= log (I</w:t>
      </w:r>
      <w:r w:rsidRPr="00CF109F">
        <w:rPr>
          <w:sz w:val="28"/>
          <w:szCs w:val="28"/>
          <w:vertAlign w:val="subscript"/>
        </w:rPr>
        <w:t>0</w:t>
      </w:r>
      <w:r w:rsidR="00781E81">
        <w:rPr>
          <w:sz w:val="28"/>
          <w:szCs w:val="28"/>
        </w:rPr>
        <w:t xml:space="preserve">/I) = </w:t>
      </w:r>
      <w:r w:rsidR="00781E81">
        <w:rPr>
          <w:rFonts w:ascii="Arial Unicode MS" w:eastAsia="Arial Unicode MS" w:hAnsi="Arial Unicode MS" w:cs="Arial Unicode MS" w:hint="eastAsia"/>
          <w:color w:val="252525"/>
          <w:sz w:val="21"/>
          <w:szCs w:val="21"/>
          <w:shd w:val="clear" w:color="auto" w:fill="FFFFFF"/>
        </w:rPr>
        <w:t>ε</w:t>
      </w:r>
      <w:proofErr w:type="spellStart"/>
      <w:r w:rsidRPr="00CF109F">
        <w:rPr>
          <w:sz w:val="28"/>
          <w:szCs w:val="28"/>
        </w:rPr>
        <w:t>cx</w:t>
      </w:r>
      <w:proofErr w:type="spellEnd"/>
      <w:r w:rsidRPr="00CF109F">
        <w:rPr>
          <w:sz w:val="28"/>
          <w:szCs w:val="28"/>
        </w:rPr>
        <w:br/>
      </w:r>
      <w:r w:rsidRPr="00CF109F">
        <w:rPr>
          <w:sz w:val="28"/>
          <w:szCs w:val="28"/>
        </w:rPr>
        <w:br/>
        <w:t xml:space="preserve"> A est l'abso</w:t>
      </w:r>
      <w:r w:rsidR="00781E81">
        <w:rPr>
          <w:sz w:val="28"/>
          <w:szCs w:val="28"/>
        </w:rPr>
        <w:t>rbance ou densité optique</w:t>
      </w:r>
      <w:r w:rsidR="00781E81">
        <w:rPr>
          <w:sz w:val="28"/>
          <w:szCs w:val="28"/>
        </w:rPr>
        <w:br/>
        <w:t xml:space="preserve">  </w:t>
      </w:r>
      <w:r w:rsidR="00781E81">
        <w:rPr>
          <w:sz w:val="28"/>
          <w:szCs w:val="28"/>
        </w:rPr>
        <w:br/>
        <w:t xml:space="preserve"> </w:t>
      </w:r>
      <w:r w:rsidR="00781E81">
        <w:rPr>
          <w:rFonts w:ascii="Arial Unicode MS" w:eastAsia="Arial Unicode MS" w:hAnsi="Arial Unicode MS" w:cs="Arial Unicode MS" w:hint="eastAsia"/>
          <w:color w:val="252525"/>
          <w:sz w:val="21"/>
          <w:szCs w:val="21"/>
          <w:shd w:val="clear" w:color="auto" w:fill="FFFFFF"/>
        </w:rPr>
        <w:t>ε</w:t>
      </w:r>
      <w:r w:rsidR="00781E81">
        <w:rPr>
          <w:rFonts w:ascii="Arial Unicode MS" w:eastAsia="Arial Unicode MS" w:hAnsi="Arial Unicode MS" w:cs="Arial Unicode MS"/>
          <w:color w:val="252525"/>
          <w:sz w:val="21"/>
          <w:szCs w:val="21"/>
          <w:shd w:val="clear" w:color="auto" w:fill="FFFFFF"/>
        </w:rPr>
        <w:t xml:space="preserve"> </w:t>
      </w:r>
      <w:r w:rsidRPr="00CF109F">
        <w:rPr>
          <w:sz w:val="28"/>
          <w:szCs w:val="28"/>
        </w:rPr>
        <w:t>est une caractéristique de la molécule. Plus e sera grand, plus la solution absorbe.</w:t>
      </w:r>
      <w:r w:rsidRPr="00CF109F">
        <w:rPr>
          <w:sz w:val="28"/>
          <w:szCs w:val="28"/>
        </w:rPr>
        <w:br/>
        <w:t>Absorbance et concentration étant proportionnelles, cette relation peut être utilisée pour réaliser des dosages.</w:t>
      </w:r>
    </w:p>
    <w:p w:rsidR="00EF78DA" w:rsidRPr="00AA4715" w:rsidRDefault="00CF109F" w:rsidP="00AA1E1E">
      <w:r w:rsidRPr="00CF109F">
        <w:rPr>
          <w:sz w:val="28"/>
          <w:szCs w:val="28"/>
          <w:u w:val="single"/>
        </w:rPr>
        <w:t>On peut écrire en fonction de la tran</w:t>
      </w:r>
      <w:r w:rsidR="00AA1E1E">
        <w:rPr>
          <w:sz w:val="28"/>
          <w:szCs w:val="28"/>
          <w:u w:val="single"/>
        </w:rPr>
        <w:t>smission:</w:t>
      </w:r>
      <w:r w:rsidR="00AA1E1E">
        <w:rPr>
          <w:sz w:val="28"/>
          <w:szCs w:val="28"/>
          <w:u w:val="single"/>
        </w:rPr>
        <w:br/>
      </w:r>
      <w:r w:rsidRPr="00CF109F">
        <w:rPr>
          <w:sz w:val="28"/>
          <w:szCs w:val="28"/>
        </w:rPr>
        <w:t xml:space="preserve"> T = I / Io                   log T= -A </w:t>
      </w:r>
      <w:r w:rsidRPr="00CF109F">
        <w:rPr>
          <w:sz w:val="28"/>
          <w:szCs w:val="28"/>
        </w:rPr>
        <w:br/>
      </w:r>
      <w:r w:rsidRPr="00CF109F">
        <w:rPr>
          <w:sz w:val="28"/>
          <w:szCs w:val="28"/>
        </w:rPr>
        <w:br/>
        <w:t xml:space="preserve">  </w:t>
      </w:r>
      <w:r w:rsidR="00EF78DA" w:rsidRPr="00CF109F">
        <w:rPr>
          <w:sz w:val="28"/>
          <w:szCs w:val="28"/>
        </w:rPr>
        <w:br/>
      </w:r>
      <w:r w:rsidR="00EF78DA" w:rsidRPr="00EF78DA">
        <w:t xml:space="preserve"> </w:t>
      </w:r>
      <w:r w:rsidR="00EF78DA" w:rsidRPr="00EF78DA">
        <w:br/>
      </w:r>
    </w:p>
    <w:p w:rsidR="00AA4715" w:rsidRDefault="00AA4715" w:rsidP="005126A8"/>
    <w:p w:rsidR="005126A8" w:rsidRPr="005126A8" w:rsidRDefault="005126A8" w:rsidP="005126A8"/>
    <w:p w:rsidR="003F4E0E" w:rsidRDefault="003F4E0E"/>
    <w:sectPr w:rsidR="003F4E0E" w:rsidSect="003F4E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70803"/>
    <w:multiLevelType w:val="hybridMultilevel"/>
    <w:tmpl w:val="2EB678E8"/>
    <w:lvl w:ilvl="0" w:tplc="C30E7998">
      <w:start w:val="1"/>
      <w:numFmt w:val="bullet"/>
      <w:lvlText w:val=""/>
      <w:lvlJc w:val="left"/>
      <w:pPr>
        <w:tabs>
          <w:tab w:val="num" w:pos="720"/>
        </w:tabs>
        <w:ind w:left="720" w:hanging="360"/>
      </w:pPr>
      <w:rPr>
        <w:rFonts w:ascii="Wingdings" w:hAnsi="Wingdings" w:hint="default"/>
      </w:rPr>
    </w:lvl>
    <w:lvl w:ilvl="1" w:tplc="54F48794" w:tentative="1">
      <w:start w:val="1"/>
      <w:numFmt w:val="bullet"/>
      <w:lvlText w:val=""/>
      <w:lvlJc w:val="left"/>
      <w:pPr>
        <w:tabs>
          <w:tab w:val="num" w:pos="1440"/>
        </w:tabs>
        <w:ind w:left="1440" w:hanging="360"/>
      </w:pPr>
      <w:rPr>
        <w:rFonts w:ascii="Wingdings" w:hAnsi="Wingdings" w:hint="default"/>
      </w:rPr>
    </w:lvl>
    <w:lvl w:ilvl="2" w:tplc="AC801C1E" w:tentative="1">
      <w:start w:val="1"/>
      <w:numFmt w:val="bullet"/>
      <w:lvlText w:val=""/>
      <w:lvlJc w:val="left"/>
      <w:pPr>
        <w:tabs>
          <w:tab w:val="num" w:pos="2160"/>
        </w:tabs>
        <w:ind w:left="2160" w:hanging="360"/>
      </w:pPr>
      <w:rPr>
        <w:rFonts w:ascii="Wingdings" w:hAnsi="Wingdings" w:hint="default"/>
      </w:rPr>
    </w:lvl>
    <w:lvl w:ilvl="3" w:tplc="25CED712" w:tentative="1">
      <w:start w:val="1"/>
      <w:numFmt w:val="bullet"/>
      <w:lvlText w:val=""/>
      <w:lvlJc w:val="left"/>
      <w:pPr>
        <w:tabs>
          <w:tab w:val="num" w:pos="2880"/>
        </w:tabs>
        <w:ind w:left="2880" w:hanging="360"/>
      </w:pPr>
      <w:rPr>
        <w:rFonts w:ascii="Wingdings" w:hAnsi="Wingdings" w:hint="default"/>
      </w:rPr>
    </w:lvl>
    <w:lvl w:ilvl="4" w:tplc="85D22D44" w:tentative="1">
      <w:start w:val="1"/>
      <w:numFmt w:val="bullet"/>
      <w:lvlText w:val=""/>
      <w:lvlJc w:val="left"/>
      <w:pPr>
        <w:tabs>
          <w:tab w:val="num" w:pos="3600"/>
        </w:tabs>
        <w:ind w:left="3600" w:hanging="360"/>
      </w:pPr>
      <w:rPr>
        <w:rFonts w:ascii="Wingdings" w:hAnsi="Wingdings" w:hint="default"/>
      </w:rPr>
    </w:lvl>
    <w:lvl w:ilvl="5" w:tplc="FECC6688" w:tentative="1">
      <w:start w:val="1"/>
      <w:numFmt w:val="bullet"/>
      <w:lvlText w:val=""/>
      <w:lvlJc w:val="left"/>
      <w:pPr>
        <w:tabs>
          <w:tab w:val="num" w:pos="4320"/>
        </w:tabs>
        <w:ind w:left="4320" w:hanging="360"/>
      </w:pPr>
      <w:rPr>
        <w:rFonts w:ascii="Wingdings" w:hAnsi="Wingdings" w:hint="default"/>
      </w:rPr>
    </w:lvl>
    <w:lvl w:ilvl="6" w:tplc="CFC2CB06" w:tentative="1">
      <w:start w:val="1"/>
      <w:numFmt w:val="bullet"/>
      <w:lvlText w:val=""/>
      <w:lvlJc w:val="left"/>
      <w:pPr>
        <w:tabs>
          <w:tab w:val="num" w:pos="5040"/>
        </w:tabs>
        <w:ind w:left="5040" w:hanging="360"/>
      </w:pPr>
      <w:rPr>
        <w:rFonts w:ascii="Wingdings" w:hAnsi="Wingdings" w:hint="default"/>
      </w:rPr>
    </w:lvl>
    <w:lvl w:ilvl="7" w:tplc="1FCAD586" w:tentative="1">
      <w:start w:val="1"/>
      <w:numFmt w:val="bullet"/>
      <w:lvlText w:val=""/>
      <w:lvlJc w:val="left"/>
      <w:pPr>
        <w:tabs>
          <w:tab w:val="num" w:pos="5760"/>
        </w:tabs>
        <w:ind w:left="5760" w:hanging="360"/>
      </w:pPr>
      <w:rPr>
        <w:rFonts w:ascii="Wingdings" w:hAnsi="Wingdings" w:hint="default"/>
      </w:rPr>
    </w:lvl>
    <w:lvl w:ilvl="8" w:tplc="EC566160" w:tentative="1">
      <w:start w:val="1"/>
      <w:numFmt w:val="bullet"/>
      <w:lvlText w:val=""/>
      <w:lvlJc w:val="left"/>
      <w:pPr>
        <w:tabs>
          <w:tab w:val="num" w:pos="6480"/>
        </w:tabs>
        <w:ind w:left="6480" w:hanging="360"/>
      </w:pPr>
      <w:rPr>
        <w:rFonts w:ascii="Wingdings" w:hAnsi="Wingdings" w:hint="default"/>
      </w:rPr>
    </w:lvl>
  </w:abstractNum>
  <w:abstractNum w:abstractNumId="1">
    <w:nsid w:val="28C84842"/>
    <w:multiLevelType w:val="hybridMultilevel"/>
    <w:tmpl w:val="7B82C74E"/>
    <w:lvl w:ilvl="0" w:tplc="C7DCCEB4">
      <w:start w:val="2"/>
      <w:numFmt w:val="bullet"/>
      <w:lvlText w:val=""/>
      <w:lvlJc w:val="left"/>
      <w:pPr>
        <w:ind w:left="795" w:hanging="360"/>
      </w:pPr>
      <w:rPr>
        <w:rFonts w:ascii="Wingdings" w:eastAsiaTheme="minorHAnsi" w:hAnsi="Wingdings" w:cstheme="minorBidi"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
    <w:nsid w:val="3E365F06"/>
    <w:multiLevelType w:val="hybridMultilevel"/>
    <w:tmpl w:val="753607C0"/>
    <w:lvl w:ilvl="0" w:tplc="BE78A888">
      <w:start w:val="1"/>
      <w:numFmt w:val="bullet"/>
      <w:lvlText w:val=""/>
      <w:lvlJc w:val="left"/>
      <w:pPr>
        <w:tabs>
          <w:tab w:val="num" w:pos="720"/>
        </w:tabs>
        <w:ind w:left="720" w:hanging="360"/>
      </w:pPr>
      <w:rPr>
        <w:rFonts w:ascii="Wingdings" w:hAnsi="Wingdings" w:hint="default"/>
      </w:rPr>
    </w:lvl>
    <w:lvl w:ilvl="1" w:tplc="D6449478" w:tentative="1">
      <w:start w:val="1"/>
      <w:numFmt w:val="bullet"/>
      <w:lvlText w:val=""/>
      <w:lvlJc w:val="left"/>
      <w:pPr>
        <w:tabs>
          <w:tab w:val="num" w:pos="1440"/>
        </w:tabs>
        <w:ind w:left="1440" w:hanging="360"/>
      </w:pPr>
      <w:rPr>
        <w:rFonts w:ascii="Wingdings" w:hAnsi="Wingdings" w:hint="default"/>
      </w:rPr>
    </w:lvl>
    <w:lvl w:ilvl="2" w:tplc="5D3C4A32" w:tentative="1">
      <w:start w:val="1"/>
      <w:numFmt w:val="bullet"/>
      <w:lvlText w:val=""/>
      <w:lvlJc w:val="left"/>
      <w:pPr>
        <w:tabs>
          <w:tab w:val="num" w:pos="2160"/>
        </w:tabs>
        <w:ind w:left="2160" w:hanging="360"/>
      </w:pPr>
      <w:rPr>
        <w:rFonts w:ascii="Wingdings" w:hAnsi="Wingdings" w:hint="default"/>
      </w:rPr>
    </w:lvl>
    <w:lvl w:ilvl="3" w:tplc="D06A1678" w:tentative="1">
      <w:start w:val="1"/>
      <w:numFmt w:val="bullet"/>
      <w:lvlText w:val=""/>
      <w:lvlJc w:val="left"/>
      <w:pPr>
        <w:tabs>
          <w:tab w:val="num" w:pos="2880"/>
        </w:tabs>
        <w:ind w:left="2880" w:hanging="360"/>
      </w:pPr>
      <w:rPr>
        <w:rFonts w:ascii="Wingdings" w:hAnsi="Wingdings" w:hint="default"/>
      </w:rPr>
    </w:lvl>
    <w:lvl w:ilvl="4" w:tplc="6DB42078" w:tentative="1">
      <w:start w:val="1"/>
      <w:numFmt w:val="bullet"/>
      <w:lvlText w:val=""/>
      <w:lvlJc w:val="left"/>
      <w:pPr>
        <w:tabs>
          <w:tab w:val="num" w:pos="3600"/>
        </w:tabs>
        <w:ind w:left="3600" w:hanging="360"/>
      </w:pPr>
      <w:rPr>
        <w:rFonts w:ascii="Wingdings" w:hAnsi="Wingdings" w:hint="default"/>
      </w:rPr>
    </w:lvl>
    <w:lvl w:ilvl="5" w:tplc="F1107D38" w:tentative="1">
      <w:start w:val="1"/>
      <w:numFmt w:val="bullet"/>
      <w:lvlText w:val=""/>
      <w:lvlJc w:val="left"/>
      <w:pPr>
        <w:tabs>
          <w:tab w:val="num" w:pos="4320"/>
        </w:tabs>
        <w:ind w:left="4320" w:hanging="360"/>
      </w:pPr>
      <w:rPr>
        <w:rFonts w:ascii="Wingdings" w:hAnsi="Wingdings" w:hint="default"/>
      </w:rPr>
    </w:lvl>
    <w:lvl w:ilvl="6" w:tplc="311A21B8" w:tentative="1">
      <w:start w:val="1"/>
      <w:numFmt w:val="bullet"/>
      <w:lvlText w:val=""/>
      <w:lvlJc w:val="left"/>
      <w:pPr>
        <w:tabs>
          <w:tab w:val="num" w:pos="5040"/>
        </w:tabs>
        <w:ind w:left="5040" w:hanging="360"/>
      </w:pPr>
      <w:rPr>
        <w:rFonts w:ascii="Wingdings" w:hAnsi="Wingdings" w:hint="default"/>
      </w:rPr>
    </w:lvl>
    <w:lvl w:ilvl="7" w:tplc="1B1A3660" w:tentative="1">
      <w:start w:val="1"/>
      <w:numFmt w:val="bullet"/>
      <w:lvlText w:val=""/>
      <w:lvlJc w:val="left"/>
      <w:pPr>
        <w:tabs>
          <w:tab w:val="num" w:pos="5760"/>
        </w:tabs>
        <w:ind w:left="5760" w:hanging="360"/>
      </w:pPr>
      <w:rPr>
        <w:rFonts w:ascii="Wingdings" w:hAnsi="Wingdings" w:hint="default"/>
      </w:rPr>
    </w:lvl>
    <w:lvl w:ilvl="8" w:tplc="74F8B0E6" w:tentative="1">
      <w:start w:val="1"/>
      <w:numFmt w:val="bullet"/>
      <w:lvlText w:val=""/>
      <w:lvlJc w:val="left"/>
      <w:pPr>
        <w:tabs>
          <w:tab w:val="num" w:pos="6480"/>
        </w:tabs>
        <w:ind w:left="6480" w:hanging="360"/>
      </w:pPr>
      <w:rPr>
        <w:rFonts w:ascii="Wingdings" w:hAnsi="Wingdings" w:hint="default"/>
      </w:rPr>
    </w:lvl>
  </w:abstractNum>
  <w:abstractNum w:abstractNumId="3">
    <w:nsid w:val="43857B8A"/>
    <w:multiLevelType w:val="hybridMultilevel"/>
    <w:tmpl w:val="7FA0B27C"/>
    <w:lvl w:ilvl="0" w:tplc="B9BC0B2A">
      <w:start w:val="1"/>
      <w:numFmt w:val="bullet"/>
      <w:lvlText w:val=""/>
      <w:lvlJc w:val="left"/>
      <w:pPr>
        <w:tabs>
          <w:tab w:val="num" w:pos="720"/>
        </w:tabs>
        <w:ind w:left="720" w:hanging="360"/>
      </w:pPr>
      <w:rPr>
        <w:rFonts w:ascii="Wingdings" w:hAnsi="Wingdings" w:hint="default"/>
      </w:rPr>
    </w:lvl>
    <w:lvl w:ilvl="1" w:tplc="AFFA8C1A" w:tentative="1">
      <w:start w:val="1"/>
      <w:numFmt w:val="bullet"/>
      <w:lvlText w:val=""/>
      <w:lvlJc w:val="left"/>
      <w:pPr>
        <w:tabs>
          <w:tab w:val="num" w:pos="1440"/>
        </w:tabs>
        <w:ind w:left="1440" w:hanging="360"/>
      </w:pPr>
      <w:rPr>
        <w:rFonts w:ascii="Wingdings" w:hAnsi="Wingdings" w:hint="default"/>
      </w:rPr>
    </w:lvl>
    <w:lvl w:ilvl="2" w:tplc="376CACB6" w:tentative="1">
      <w:start w:val="1"/>
      <w:numFmt w:val="bullet"/>
      <w:lvlText w:val=""/>
      <w:lvlJc w:val="left"/>
      <w:pPr>
        <w:tabs>
          <w:tab w:val="num" w:pos="2160"/>
        </w:tabs>
        <w:ind w:left="2160" w:hanging="360"/>
      </w:pPr>
      <w:rPr>
        <w:rFonts w:ascii="Wingdings" w:hAnsi="Wingdings" w:hint="default"/>
      </w:rPr>
    </w:lvl>
    <w:lvl w:ilvl="3" w:tplc="3436661E" w:tentative="1">
      <w:start w:val="1"/>
      <w:numFmt w:val="bullet"/>
      <w:lvlText w:val=""/>
      <w:lvlJc w:val="left"/>
      <w:pPr>
        <w:tabs>
          <w:tab w:val="num" w:pos="2880"/>
        </w:tabs>
        <w:ind w:left="2880" w:hanging="360"/>
      </w:pPr>
      <w:rPr>
        <w:rFonts w:ascii="Wingdings" w:hAnsi="Wingdings" w:hint="default"/>
      </w:rPr>
    </w:lvl>
    <w:lvl w:ilvl="4" w:tplc="075CA36A" w:tentative="1">
      <w:start w:val="1"/>
      <w:numFmt w:val="bullet"/>
      <w:lvlText w:val=""/>
      <w:lvlJc w:val="left"/>
      <w:pPr>
        <w:tabs>
          <w:tab w:val="num" w:pos="3600"/>
        </w:tabs>
        <w:ind w:left="3600" w:hanging="360"/>
      </w:pPr>
      <w:rPr>
        <w:rFonts w:ascii="Wingdings" w:hAnsi="Wingdings" w:hint="default"/>
      </w:rPr>
    </w:lvl>
    <w:lvl w:ilvl="5" w:tplc="86C224B2" w:tentative="1">
      <w:start w:val="1"/>
      <w:numFmt w:val="bullet"/>
      <w:lvlText w:val=""/>
      <w:lvlJc w:val="left"/>
      <w:pPr>
        <w:tabs>
          <w:tab w:val="num" w:pos="4320"/>
        </w:tabs>
        <w:ind w:left="4320" w:hanging="360"/>
      </w:pPr>
      <w:rPr>
        <w:rFonts w:ascii="Wingdings" w:hAnsi="Wingdings" w:hint="default"/>
      </w:rPr>
    </w:lvl>
    <w:lvl w:ilvl="6" w:tplc="289680D6" w:tentative="1">
      <w:start w:val="1"/>
      <w:numFmt w:val="bullet"/>
      <w:lvlText w:val=""/>
      <w:lvlJc w:val="left"/>
      <w:pPr>
        <w:tabs>
          <w:tab w:val="num" w:pos="5040"/>
        </w:tabs>
        <w:ind w:left="5040" w:hanging="360"/>
      </w:pPr>
      <w:rPr>
        <w:rFonts w:ascii="Wingdings" w:hAnsi="Wingdings" w:hint="default"/>
      </w:rPr>
    </w:lvl>
    <w:lvl w:ilvl="7" w:tplc="10002976" w:tentative="1">
      <w:start w:val="1"/>
      <w:numFmt w:val="bullet"/>
      <w:lvlText w:val=""/>
      <w:lvlJc w:val="left"/>
      <w:pPr>
        <w:tabs>
          <w:tab w:val="num" w:pos="5760"/>
        </w:tabs>
        <w:ind w:left="5760" w:hanging="360"/>
      </w:pPr>
      <w:rPr>
        <w:rFonts w:ascii="Wingdings" w:hAnsi="Wingdings" w:hint="default"/>
      </w:rPr>
    </w:lvl>
    <w:lvl w:ilvl="8" w:tplc="0EFC45C4" w:tentative="1">
      <w:start w:val="1"/>
      <w:numFmt w:val="bullet"/>
      <w:lvlText w:val=""/>
      <w:lvlJc w:val="left"/>
      <w:pPr>
        <w:tabs>
          <w:tab w:val="num" w:pos="6480"/>
        </w:tabs>
        <w:ind w:left="6480" w:hanging="360"/>
      </w:pPr>
      <w:rPr>
        <w:rFonts w:ascii="Wingdings" w:hAnsi="Wingdings" w:hint="default"/>
      </w:rPr>
    </w:lvl>
  </w:abstractNum>
  <w:abstractNum w:abstractNumId="4">
    <w:nsid w:val="744665F2"/>
    <w:multiLevelType w:val="hybridMultilevel"/>
    <w:tmpl w:val="36A4C11A"/>
    <w:lvl w:ilvl="0" w:tplc="7DD8456A">
      <w:start w:val="1"/>
      <w:numFmt w:val="decimal"/>
      <w:lvlText w:val="%1."/>
      <w:lvlJc w:val="left"/>
      <w:pPr>
        <w:tabs>
          <w:tab w:val="num" w:pos="720"/>
        </w:tabs>
        <w:ind w:left="720" w:hanging="360"/>
      </w:pPr>
    </w:lvl>
    <w:lvl w:ilvl="1" w:tplc="833AB552">
      <w:start w:val="1"/>
      <w:numFmt w:val="decimal"/>
      <w:lvlText w:val="%2."/>
      <w:lvlJc w:val="left"/>
      <w:pPr>
        <w:tabs>
          <w:tab w:val="num" w:pos="1440"/>
        </w:tabs>
        <w:ind w:left="1440" w:hanging="360"/>
      </w:pPr>
    </w:lvl>
    <w:lvl w:ilvl="2" w:tplc="8C10D77C" w:tentative="1">
      <w:start w:val="1"/>
      <w:numFmt w:val="decimal"/>
      <w:lvlText w:val="%3."/>
      <w:lvlJc w:val="left"/>
      <w:pPr>
        <w:tabs>
          <w:tab w:val="num" w:pos="2160"/>
        </w:tabs>
        <w:ind w:left="2160" w:hanging="360"/>
      </w:pPr>
    </w:lvl>
    <w:lvl w:ilvl="3" w:tplc="41220592" w:tentative="1">
      <w:start w:val="1"/>
      <w:numFmt w:val="decimal"/>
      <w:lvlText w:val="%4."/>
      <w:lvlJc w:val="left"/>
      <w:pPr>
        <w:tabs>
          <w:tab w:val="num" w:pos="2880"/>
        </w:tabs>
        <w:ind w:left="2880" w:hanging="360"/>
      </w:pPr>
    </w:lvl>
    <w:lvl w:ilvl="4" w:tplc="EE98BD5E" w:tentative="1">
      <w:start w:val="1"/>
      <w:numFmt w:val="decimal"/>
      <w:lvlText w:val="%5."/>
      <w:lvlJc w:val="left"/>
      <w:pPr>
        <w:tabs>
          <w:tab w:val="num" w:pos="3600"/>
        </w:tabs>
        <w:ind w:left="3600" w:hanging="360"/>
      </w:pPr>
    </w:lvl>
    <w:lvl w:ilvl="5" w:tplc="60A620D6" w:tentative="1">
      <w:start w:val="1"/>
      <w:numFmt w:val="decimal"/>
      <w:lvlText w:val="%6."/>
      <w:lvlJc w:val="left"/>
      <w:pPr>
        <w:tabs>
          <w:tab w:val="num" w:pos="4320"/>
        </w:tabs>
        <w:ind w:left="4320" w:hanging="360"/>
      </w:pPr>
    </w:lvl>
    <w:lvl w:ilvl="6" w:tplc="2CF28D3E" w:tentative="1">
      <w:start w:val="1"/>
      <w:numFmt w:val="decimal"/>
      <w:lvlText w:val="%7."/>
      <w:lvlJc w:val="left"/>
      <w:pPr>
        <w:tabs>
          <w:tab w:val="num" w:pos="5040"/>
        </w:tabs>
        <w:ind w:left="5040" w:hanging="360"/>
      </w:pPr>
    </w:lvl>
    <w:lvl w:ilvl="7" w:tplc="FF90E2D0" w:tentative="1">
      <w:start w:val="1"/>
      <w:numFmt w:val="decimal"/>
      <w:lvlText w:val="%8."/>
      <w:lvlJc w:val="left"/>
      <w:pPr>
        <w:tabs>
          <w:tab w:val="num" w:pos="5760"/>
        </w:tabs>
        <w:ind w:left="5760" w:hanging="360"/>
      </w:pPr>
    </w:lvl>
    <w:lvl w:ilvl="8" w:tplc="0A7EDFC0" w:tentative="1">
      <w:start w:val="1"/>
      <w:numFmt w:val="decimal"/>
      <w:lvlText w:val="%9."/>
      <w:lvlJc w:val="left"/>
      <w:pPr>
        <w:tabs>
          <w:tab w:val="num" w:pos="6480"/>
        </w:tabs>
        <w:ind w:left="6480" w:hanging="360"/>
      </w:pPr>
    </w:lvl>
  </w:abstractNum>
  <w:abstractNum w:abstractNumId="5">
    <w:nsid w:val="779C7560"/>
    <w:multiLevelType w:val="hybridMultilevel"/>
    <w:tmpl w:val="8BD014E4"/>
    <w:lvl w:ilvl="0" w:tplc="C1E03F3A">
      <w:start w:val="1"/>
      <w:numFmt w:val="lowerLetter"/>
      <w:lvlText w:val="%1)"/>
      <w:lvlJc w:val="left"/>
      <w:pPr>
        <w:tabs>
          <w:tab w:val="num" w:pos="720"/>
        </w:tabs>
        <w:ind w:left="720" w:hanging="360"/>
      </w:pPr>
    </w:lvl>
    <w:lvl w:ilvl="1" w:tplc="0DF826B4" w:tentative="1">
      <w:start w:val="1"/>
      <w:numFmt w:val="lowerLetter"/>
      <w:lvlText w:val="%2)"/>
      <w:lvlJc w:val="left"/>
      <w:pPr>
        <w:tabs>
          <w:tab w:val="num" w:pos="1440"/>
        </w:tabs>
        <w:ind w:left="1440" w:hanging="360"/>
      </w:pPr>
    </w:lvl>
    <w:lvl w:ilvl="2" w:tplc="49F230A8" w:tentative="1">
      <w:start w:val="1"/>
      <w:numFmt w:val="lowerLetter"/>
      <w:lvlText w:val="%3)"/>
      <w:lvlJc w:val="left"/>
      <w:pPr>
        <w:tabs>
          <w:tab w:val="num" w:pos="2160"/>
        </w:tabs>
        <w:ind w:left="2160" w:hanging="360"/>
      </w:pPr>
    </w:lvl>
    <w:lvl w:ilvl="3" w:tplc="FBDCCDFA" w:tentative="1">
      <w:start w:val="1"/>
      <w:numFmt w:val="lowerLetter"/>
      <w:lvlText w:val="%4)"/>
      <w:lvlJc w:val="left"/>
      <w:pPr>
        <w:tabs>
          <w:tab w:val="num" w:pos="2880"/>
        </w:tabs>
        <w:ind w:left="2880" w:hanging="360"/>
      </w:pPr>
    </w:lvl>
    <w:lvl w:ilvl="4" w:tplc="65D8A44C" w:tentative="1">
      <w:start w:val="1"/>
      <w:numFmt w:val="lowerLetter"/>
      <w:lvlText w:val="%5)"/>
      <w:lvlJc w:val="left"/>
      <w:pPr>
        <w:tabs>
          <w:tab w:val="num" w:pos="3600"/>
        </w:tabs>
        <w:ind w:left="3600" w:hanging="360"/>
      </w:pPr>
    </w:lvl>
    <w:lvl w:ilvl="5" w:tplc="98349122" w:tentative="1">
      <w:start w:val="1"/>
      <w:numFmt w:val="lowerLetter"/>
      <w:lvlText w:val="%6)"/>
      <w:lvlJc w:val="left"/>
      <w:pPr>
        <w:tabs>
          <w:tab w:val="num" w:pos="4320"/>
        </w:tabs>
        <w:ind w:left="4320" w:hanging="360"/>
      </w:pPr>
    </w:lvl>
    <w:lvl w:ilvl="6" w:tplc="621668CC" w:tentative="1">
      <w:start w:val="1"/>
      <w:numFmt w:val="lowerLetter"/>
      <w:lvlText w:val="%7)"/>
      <w:lvlJc w:val="left"/>
      <w:pPr>
        <w:tabs>
          <w:tab w:val="num" w:pos="5040"/>
        </w:tabs>
        <w:ind w:left="5040" w:hanging="360"/>
      </w:pPr>
    </w:lvl>
    <w:lvl w:ilvl="7" w:tplc="DBEA3326" w:tentative="1">
      <w:start w:val="1"/>
      <w:numFmt w:val="lowerLetter"/>
      <w:lvlText w:val="%8)"/>
      <w:lvlJc w:val="left"/>
      <w:pPr>
        <w:tabs>
          <w:tab w:val="num" w:pos="5760"/>
        </w:tabs>
        <w:ind w:left="5760" w:hanging="360"/>
      </w:pPr>
    </w:lvl>
    <w:lvl w:ilvl="8" w:tplc="B20C00CA" w:tentative="1">
      <w:start w:val="1"/>
      <w:numFmt w:val="lowerLetter"/>
      <w:lvlText w:val="%9)"/>
      <w:lvlJc w:val="left"/>
      <w:pPr>
        <w:tabs>
          <w:tab w:val="num" w:pos="6480"/>
        </w:tabs>
        <w:ind w:left="6480" w:hanging="360"/>
      </w:pPr>
    </w:lvl>
  </w:abstractNum>
  <w:abstractNum w:abstractNumId="6">
    <w:nsid w:val="7C7E3076"/>
    <w:multiLevelType w:val="hybridMultilevel"/>
    <w:tmpl w:val="99E448FA"/>
    <w:lvl w:ilvl="0" w:tplc="1B9CA47C">
      <w:start w:val="1"/>
      <w:numFmt w:val="bullet"/>
      <w:lvlText w:val=""/>
      <w:lvlJc w:val="left"/>
      <w:pPr>
        <w:tabs>
          <w:tab w:val="num" w:pos="720"/>
        </w:tabs>
        <w:ind w:left="720" w:hanging="360"/>
      </w:pPr>
      <w:rPr>
        <w:rFonts w:ascii="Wingdings" w:hAnsi="Wingdings" w:hint="default"/>
      </w:rPr>
    </w:lvl>
    <w:lvl w:ilvl="1" w:tplc="90BE3D18" w:tentative="1">
      <w:start w:val="1"/>
      <w:numFmt w:val="bullet"/>
      <w:lvlText w:val=""/>
      <w:lvlJc w:val="left"/>
      <w:pPr>
        <w:tabs>
          <w:tab w:val="num" w:pos="1440"/>
        </w:tabs>
        <w:ind w:left="1440" w:hanging="360"/>
      </w:pPr>
      <w:rPr>
        <w:rFonts w:ascii="Wingdings" w:hAnsi="Wingdings" w:hint="default"/>
      </w:rPr>
    </w:lvl>
    <w:lvl w:ilvl="2" w:tplc="25E40078" w:tentative="1">
      <w:start w:val="1"/>
      <w:numFmt w:val="bullet"/>
      <w:lvlText w:val=""/>
      <w:lvlJc w:val="left"/>
      <w:pPr>
        <w:tabs>
          <w:tab w:val="num" w:pos="2160"/>
        </w:tabs>
        <w:ind w:left="2160" w:hanging="360"/>
      </w:pPr>
      <w:rPr>
        <w:rFonts w:ascii="Wingdings" w:hAnsi="Wingdings" w:hint="default"/>
      </w:rPr>
    </w:lvl>
    <w:lvl w:ilvl="3" w:tplc="3B048D1C" w:tentative="1">
      <w:start w:val="1"/>
      <w:numFmt w:val="bullet"/>
      <w:lvlText w:val=""/>
      <w:lvlJc w:val="left"/>
      <w:pPr>
        <w:tabs>
          <w:tab w:val="num" w:pos="2880"/>
        </w:tabs>
        <w:ind w:left="2880" w:hanging="360"/>
      </w:pPr>
      <w:rPr>
        <w:rFonts w:ascii="Wingdings" w:hAnsi="Wingdings" w:hint="default"/>
      </w:rPr>
    </w:lvl>
    <w:lvl w:ilvl="4" w:tplc="FFE0F340" w:tentative="1">
      <w:start w:val="1"/>
      <w:numFmt w:val="bullet"/>
      <w:lvlText w:val=""/>
      <w:lvlJc w:val="left"/>
      <w:pPr>
        <w:tabs>
          <w:tab w:val="num" w:pos="3600"/>
        </w:tabs>
        <w:ind w:left="3600" w:hanging="360"/>
      </w:pPr>
      <w:rPr>
        <w:rFonts w:ascii="Wingdings" w:hAnsi="Wingdings" w:hint="default"/>
      </w:rPr>
    </w:lvl>
    <w:lvl w:ilvl="5" w:tplc="976E0324" w:tentative="1">
      <w:start w:val="1"/>
      <w:numFmt w:val="bullet"/>
      <w:lvlText w:val=""/>
      <w:lvlJc w:val="left"/>
      <w:pPr>
        <w:tabs>
          <w:tab w:val="num" w:pos="4320"/>
        </w:tabs>
        <w:ind w:left="4320" w:hanging="360"/>
      </w:pPr>
      <w:rPr>
        <w:rFonts w:ascii="Wingdings" w:hAnsi="Wingdings" w:hint="default"/>
      </w:rPr>
    </w:lvl>
    <w:lvl w:ilvl="6" w:tplc="C2189A42" w:tentative="1">
      <w:start w:val="1"/>
      <w:numFmt w:val="bullet"/>
      <w:lvlText w:val=""/>
      <w:lvlJc w:val="left"/>
      <w:pPr>
        <w:tabs>
          <w:tab w:val="num" w:pos="5040"/>
        </w:tabs>
        <w:ind w:left="5040" w:hanging="360"/>
      </w:pPr>
      <w:rPr>
        <w:rFonts w:ascii="Wingdings" w:hAnsi="Wingdings" w:hint="default"/>
      </w:rPr>
    </w:lvl>
    <w:lvl w:ilvl="7" w:tplc="5CE2E50E" w:tentative="1">
      <w:start w:val="1"/>
      <w:numFmt w:val="bullet"/>
      <w:lvlText w:val=""/>
      <w:lvlJc w:val="left"/>
      <w:pPr>
        <w:tabs>
          <w:tab w:val="num" w:pos="5760"/>
        </w:tabs>
        <w:ind w:left="5760" w:hanging="360"/>
      </w:pPr>
      <w:rPr>
        <w:rFonts w:ascii="Wingdings" w:hAnsi="Wingdings" w:hint="default"/>
      </w:rPr>
    </w:lvl>
    <w:lvl w:ilvl="8" w:tplc="D674B04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03BF"/>
    <w:rsid w:val="000B7BB5"/>
    <w:rsid w:val="000C386D"/>
    <w:rsid w:val="00230F8F"/>
    <w:rsid w:val="002E1DF2"/>
    <w:rsid w:val="00313FA9"/>
    <w:rsid w:val="00333D4E"/>
    <w:rsid w:val="00341DCE"/>
    <w:rsid w:val="003F4E0E"/>
    <w:rsid w:val="00422AF4"/>
    <w:rsid w:val="0046324B"/>
    <w:rsid w:val="005126A8"/>
    <w:rsid w:val="00781E81"/>
    <w:rsid w:val="007E60E1"/>
    <w:rsid w:val="009A1FDB"/>
    <w:rsid w:val="00AA1E1E"/>
    <w:rsid w:val="00AA4715"/>
    <w:rsid w:val="00B003BF"/>
    <w:rsid w:val="00BB1C20"/>
    <w:rsid w:val="00BD7415"/>
    <w:rsid w:val="00C40E48"/>
    <w:rsid w:val="00CF109F"/>
    <w:rsid w:val="00D83C9B"/>
    <w:rsid w:val="00DF1CA9"/>
    <w:rsid w:val="00E168B2"/>
    <w:rsid w:val="00E350AC"/>
    <w:rsid w:val="00E862E3"/>
    <w:rsid w:val="00EF78DA"/>
    <w:rsid w:val="00F30507"/>
    <w:rsid w:val="00F4612E"/>
    <w:rsid w:val="00F9465E"/>
    <w:rsid w:val="00F94E7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E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003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03BF"/>
    <w:rPr>
      <w:rFonts w:ascii="Tahoma" w:hAnsi="Tahoma" w:cs="Tahoma"/>
      <w:sz w:val="16"/>
      <w:szCs w:val="16"/>
    </w:rPr>
  </w:style>
  <w:style w:type="paragraph" w:styleId="Paragraphedeliste">
    <w:name w:val="List Paragraph"/>
    <w:basedOn w:val="Normal"/>
    <w:uiPriority w:val="34"/>
    <w:qFormat/>
    <w:rsid w:val="005126A8"/>
    <w:pPr>
      <w:ind w:left="720"/>
      <w:contextualSpacing/>
    </w:pPr>
  </w:style>
  <w:style w:type="paragraph" w:styleId="NormalWeb">
    <w:name w:val="Normal (Web)"/>
    <w:basedOn w:val="Normal"/>
    <w:uiPriority w:val="99"/>
    <w:semiHidden/>
    <w:unhideWhenUsed/>
    <w:rsid w:val="00AA471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EF78DA"/>
  </w:style>
</w:styles>
</file>

<file path=word/webSettings.xml><?xml version="1.0" encoding="utf-8"?>
<w:webSettings xmlns:r="http://schemas.openxmlformats.org/officeDocument/2006/relationships" xmlns:w="http://schemas.openxmlformats.org/wordprocessingml/2006/main">
  <w:divs>
    <w:div w:id="55252219">
      <w:bodyDiv w:val="1"/>
      <w:marLeft w:val="0"/>
      <w:marRight w:val="0"/>
      <w:marTop w:val="0"/>
      <w:marBottom w:val="0"/>
      <w:divBdr>
        <w:top w:val="none" w:sz="0" w:space="0" w:color="auto"/>
        <w:left w:val="none" w:sz="0" w:space="0" w:color="auto"/>
        <w:bottom w:val="none" w:sz="0" w:space="0" w:color="auto"/>
        <w:right w:val="none" w:sz="0" w:space="0" w:color="auto"/>
      </w:divBdr>
    </w:div>
    <w:div w:id="74786891">
      <w:bodyDiv w:val="1"/>
      <w:marLeft w:val="0"/>
      <w:marRight w:val="0"/>
      <w:marTop w:val="0"/>
      <w:marBottom w:val="0"/>
      <w:divBdr>
        <w:top w:val="none" w:sz="0" w:space="0" w:color="auto"/>
        <w:left w:val="none" w:sz="0" w:space="0" w:color="auto"/>
        <w:bottom w:val="none" w:sz="0" w:space="0" w:color="auto"/>
        <w:right w:val="none" w:sz="0" w:space="0" w:color="auto"/>
      </w:divBdr>
    </w:div>
    <w:div w:id="148063322">
      <w:bodyDiv w:val="1"/>
      <w:marLeft w:val="0"/>
      <w:marRight w:val="0"/>
      <w:marTop w:val="0"/>
      <w:marBottom w:val="0"/>
      <w:divBdr>
        <w:top w:val="none" w:sz="0" w:space="0" w:color="auto"/>
        <w:left w:val="none" w:sz="0" w:space="0" w:color="auto"/>
        <w:bottom w:val="none" w:sz="0" w:space="0" w:color="auto"/>
        <w:right w:val="none" w:sz="0" w:space="0" w:color="auto"/>
      </w:divBdr>
      <w:divsChild>
        <w:div w:id="492724182">
          <w:marLeft w:val="547"/>
          <w:marRight w:val="0"/>
          <w:marTop w:val="134"/>
          <w:marBottom w:val="0"/>
          <w:divBdr>
            <w:top w:val="none" w:sz="0" w:space="0" w:color="auto"/>
            <w:left w:val="none" w:sz="0" w:space="0" w:color="auto"/>
            <w:bottom w:val="none" w:sz="0" w:space="0" w:color="auto"/>
            <w:right w:val="none" w:sz="0" w:space="0" w:color="auto"/>
          </w:divBdr>
        </w:div>
        <w:div w:id="967785616">
          <w:marLeft w:val="547"/>
          <w:marRight w:val="0"/>
          <w:marTop w:val="134"/>
          <w:marBottom w:val="0"/>
          <w:divBdr>
            <w:top w:val="none" w:sz="0" w:space="0" w:color="auto"/>
            <w:left w:val="none" w:sz="0" w:space="0" w:color="auto"/>
            <w:bottom w:val="none" w:sz="0" w:space="0" w:color="auto"/>
            <w:right w:val="none" w:sz="0" w:space="0" w:color="auto"/>
          </w:divBdr>
        </w:div>
      </w:divsChild>
    </w:div>
    <w:div w:id="284579778">
      <w:bodyDiv w:val="1"/>
      <w:marLeft w:val="0"/>
      <w:marRight w:val="0"/>
      <w:marTop w:val="0"/>
      <w:marBottom w:val="0"/>
      <w:divBdr>
        <w:top w:val="none" w:sz="0" w:space="0" w:color="auto"/>
        <w:left w:val="none" w:sz="0" w:space="0" w:color="auto"/>
        <w:bottom w:val="none" w:sz="0" w:space="0" w:color="auto"/>
        <w:right w:val="none" w:sz="0" w:space="0" w:color="auto"/>
      </w:divBdr>
    </w:div>
    <w:div w:id="350910152">
      <w:bodyDiv w:val="1"/>
      <w:marLeft w:val="0"/>
      <w:marRight w:val="0"/>
      <w:marTop w:val="0"/>
      <w:marBottom w:val="0"/>
      <w:divBdr>
        <w:top w:val="none" w:sz="0" w:space="0" w:color="auto"/>
        <w:left w:val="none" w:sz="0" w:space="0" w:color="auto"/>
        <w:bottom w:val="none" w:sz="0" w:space="0" w:color="auto"/>
        <w:right w:val="none" w:sz="0" w:space="0" w:color="auto"/>
      </w:divBdr>
    </w:div>
    <w:div w:id="370230132">
      <w:bodyDiv w:val="1"/>
      <w:marLeft w:val="0"/>
      <w:marRight w:val="0"/>
      <w:marTop w:val="0"/>
      <w:marBottom w:val="0"/>
      <w:divBdr>
        <w:top w:val="none" w:sz="0" w:space="0" w:color="auto"/>
        <w:left w:val="none" w:sz="0" w:space="0" w:color="auto"/>
        <w:bottom w:val="none" w:sz="0" w:space="0" w:color="auto"/>
        <w:right w:val="none" w:sz="0" w:space="0" w:color="auto"/>
      </w:divBdr>
    </w:div>
    <w:div w:id="484974402">
      <w:bodyDiv w:val="1"/>
      <w:marLeft w:val="0"/>
      <w:marRight w:val="0"/>
      <w:marTop w:val="0"/>
      <w:marBottom w:val="0"/>
      <w:divBdr>
        <w:top w:val="none" w:sz="0" w:space="0" w:color="auto"/>
        <w:left w:val="none" w:sz="0" w:space="0" w:color="auto"/>
        <w:bottom w:val="none" w:sz="0" w:space="0" w:color="auto"/>
        <w:right w:val="none" w:sz="0" w:space="0" w:color="auto"/>
      </w:divBdr>
    </w:div>
    <w:div w:id="653222544">
      <w:bodyDiv w:val="1"/>
      <w:marLeft w:val="0"/>
      <w:marRight w:val="0"/>
      <w:marTop w:val="0"/>
      <w:marBottom w:val="0"/>
      <w:divBdr>
        <w:top w:val="none" w:sz="0" w:space="0" w:color="auto"/>
        <w:left w:val="none" w:sz="0" w:space="0" w:color="auto"/>
        <w:bottom w:val="none" w:sz="0" w:space="0" w:color="auto"/>
        <w:right w:val="none" w:sz="0" w:space="0" w:color="auto"/>
      </w:divBdr>
    </w:div>
    <w:div w:id="977686499">
      <w:bodyDiv w:val="1"/>
      <w:marLeft w:val="0"/>
      <w:marRight w:val="0"/>
      <w:marTop w:val="0"/>
      <w:marBottom w:val="0"/>
      <w:divBdr>
        <w:top w:val="none" w:sz="0" w:space="0" w:color="auto"/>
        <w:left w:val="none" w:sz="0" w:space="0" w:color="auto"/>
        <w:bottom w:val="none" w:sz="0" w:space="0" w:color="auto"/>
        <w:right w:val="none" w:sz="0" w:space="0" w:color="auto"/>
      </w:divBdr>
    </w:div>
    <w:div w:id="1324118814">
      <w:bodyDiv w:val="1"/>
      <w:marLeft w:val="0"/>
      <w:marRight w:val="0"/>
      <w:marTop w:val="0"/>
      <w:marBottom w:val="0"/>
      <w:divBdr>
        <w:top w:val="none" w:sz="0" w:space="0" w:color="auto"/>
        <w:left w:val="none" w:sz="0" w:space="0" w:color="auto"/>
        <w:bottom w:val="none" w:sz="0" w:space="0" w:color="auto"/>
        <w:right w:val="none" w:sz="0" w:space="0" w:color="auto"/>
      </w:divBdr>
    </w:div>
    <w:div w:id="1400639691">
      <w:bodyDiv w:val="1"/>
      <w:marLeft w:val="0"/>
      <w:marRight w:val="0"/>
      <w:marTop w:val="0"/>
      <w:marBottom w:val="0"/>
      <w:divBdr>
        <w:top w:val="none" w:sz="0" w:space="0" w:color="auto"/>
        <w:left w:val="none" w:sz="0" w:space="0" w:color="auto"/>
        <w:bottom w:val="none" w:sz="0" w:space="0" w:color="auto"/>
        <w:right w:val="none" w:sz="0" w:space="0" w:color="auto"/>
      </w:divBdr>
    </w:div>
    <w:div w:id="1612273754">
      <w:bodyDiv w:val="1"/>
      <w:marLeft w:val="0"/>
      <w:marRight w:val="0"/>
      <w:marTop w:val="0"/>
      <w:marBottom w:val="0"/>
      <w:divBdr>
        <w:top w:val="none" w:sz="0" w:space="0" w:color="auto"/>
        <w:left w:val="none" w:sz="0" w:space="0" w:color="auto"/>
        <w:bottom w:val="none" w:sz="0" w:space="0" w:color="auto"/>
        <w:right w:val="none" w:sz="0" w:space="0" w:color="auto"/>
      </w:divBdr>
    </w:div>
    <w:div w:id="1756128139">
      <w:bodyDiv w:val="1"/>
      <w:marLeft w:val="0"/>
      <w:marRight w:val="0"/>
      <w:marTop w:val="0"/>
      <w:marBottom w:val="0"/>
      <w:divBdr>
        <w:top w:val="none" w:sz="0" w:space="0" w:color="auto"/>
        <w:left w:val="none" w:sz="0" w:space="0" w:color="auto"/>
        <w:bottom w:val="none" w:sz="0" w:space="0" w:color="auto"/>
        <w:right w:val="none" w:sz="0" w:space="0" w:color="auto"/>
      </w:divBdr>
    </w:div>
    <w:div w:id="1799684991">
      <w:bodyDiv w:val="1"/>
      <w:marLeft w:val="0"/>
      <w:marRight w:val="0"/>
      <w:marTop w:val="0"/>
      <w:marBottom w:val="0"/>
      <w:divBdr>
        <w:top w:val="none" w:sz="0" w:space="0" w:color="auto"/>
        <w:left w:val="none" w:sz="0" w:space="0" w:color="auto"/>
        <w:bottom w:val="none" w:sz="0" w:space="0" w:color="auto"/>
        <w:right w:val="none" w:sz="0" w:space="0" w:color="auto"/>
      </w:divBdr>
      <w:divsChild>
        <w:div w:id="1365400705">
          <w:marLeft w:val="806"/>
          <w:marRight w:val="0"/>
          <w:marTop w:val="0"/>
          <w:marBottom w:val="0"/>
          <w:divBdr>
            <w:top w:val="none" w:sz="0" w:space="0" w:color="auto"/>
            <w:left w:val="none" w:sz="0" w:space="0" w:color="auto"/>
            <w:bottom w:val="none" w:sz="0" w:space="0" w:color="auto"/>
            <w:right w:val="none" w:sz="0" w:space="0" w:color="auto"/>
          </w:divBdr>
        </w:div>
      </w:divsChild>
    </w:div>
    <w:div w:id="1812556809">
      <w:bodyDiv w:val="1"/>
      <w:marLeft w:val="0"/>
      <w:marRight w:val="0"/>
      <w:marTop w:val="0"/>
      <w:marBottom w:val="0"/>
      <w:divBdr>
        <w:top w:val="none" w:sz="0" w:space="0" w:color="auto"/>
        <w:left w:val="none" w:sz="0" w:space="0" w:color="auto"/>
        <w:bottom w:val="none" w:sz="0" w:space="0" w:color="auto"/>
        <w:right w:val="none" w:sz="0" w:space="0" w:color="auto"/>
      </w:divBdr>
    </w:div>
    <w:div w:id="1831753676">
      <w:bodyDiv w:val="1"/>
      <w:marLeft w:val="0"/>
      <w:marRight w:val="0"/>
      <w:marTop w:val="0"/>
      <w:marBottom w:val="0"/>
      <w:divBdr>
        <w:top w:val="none" w:sz="0" w:space="0" w:color="auto"/>
        <w:left w:val="none" w:sz="0" w:space="0" w:color="auto"/>
        <w:bottom w:val="none" w:sz="0" w:space="0" w:color="auto"/>
        <w:right w:val="none" w:sz="0" w:space="0" w:color="auto"/>
      </w:divBdr>
    </w:div>
    <w:div w:id="1894805395">
      <w:bodyDiv w:val="1"/>
      <w:marLeft w:val="0"/>
      <w:marRight w:val="0"/>
      <w:marTop w:val="0"/>
      <w:marBottom w:val="0"/>
      <w:divBdr>
        <w:top w:val="none" w:sz="0" w:space="0" w:color="auto"/>
        <w:left w:val="none" w:sz="0" w:space="0" w:color="auto"/>
        <w:bottom w:val="none" w:sz="0" w:space="0" w:color="auto"/>
        <w:right w:val="none" w:sz="0" w:space="0" w:color="auto"/>
      </w:divBdr>
    </w:div>
    <w:div w:id="1914319165">
      <w:bodyDiv w:val="1"/>
      <w:marLeft w:val="0"/>
      <w:marRight w:val="0"/>
      <w:marTop w:val="0"/>
      <w:marBottom w:val="0"/>
      <w:divBdr>
        <w:top w:val="none" w:sz="0" w:space="0" w:color="auto"/>
        <w:left w:val="none" w:sz="0" w:space="0" w:color="auto"/>
        <w:bottom w:val="none" w:sz="0" w:space="0" w:color="auto"/>
        <w:right w:val="none" w:sz="0" w:space="0" w:color="auto"/>
      </w:divBdr>
      <w:divsChild>
        <w:div w:id="1029454732">
          <w:marLeft w:val="1166"/>
          <w:marRight w:val="0"/>
          <w:marTop w:val="0"/>
          <w:marBottom w:val="0"/>
          <w:divBdr>
            <w:top w:val="none" w:sz="0" w:space="0" w:color="auto"/>
            <w:left w:val="none" w:sz="0" w:space="0" w:color="auto"/>
            <w:bottom w:val="none" w:sz="0" w:space="0" w:color="auto"/>
            <w:right w:val="none" w:sz="0" w:space="0" w:color="auto"/>
          </w:divBdr>
        </w:div>
      </w:divsChild>
    </w:div>
    <w:div w:id="1921481562">
      <w:bodyDiv w:val="1"/>
      <w:marLeft w:val="0"/>
      <w:marRight w:val="0"/>
      <w:marTop w:val="0"/>
      <w:marBottom w:val="0"/>
      <w:divBdr>
        <w:top w:val="none" w:sz="0" w:space="0" w:color="auto"/>
        <w:left w:val="none" w:sz="0" w:space="0" w:color="auto"/>
        <w:bottom w:val="none" w:sz="0" w:space="0" w:color="auto"/>
        <w:right w:val="none" w:sz="0" w:space="0" w:color="auto"/>
      </w:divBdr>
    </w:div>
    <w:div w:id="2055275328">
      <w:bodyDiv w:val="1"/>
      <w:marLeft w:val="0"/>
      <w:marRight w:val="0"/>
      <w:marTop w:val="0"/>
      <w:marBottom w:val="0"/>
      <w:divBdr>
        <w:top w:val="none" w:sz="0" w:space="0" w:color="auto"/>
        <w:left w:val="none" w:sz="0" w:space="0" w:color="auto"/>
        <w:bottom w:val="none" w:sz="0" w:space="0" w:color="auto"/>
        <w:right w:val="none" w:sz="0" w:space="0" w:color="auto"/>
      </w:divBdr>
      <w:divsChild>
        <w:div w:id="1859392888">
          <w:marLeft w:val="547"/>
          <w:marRight w:val="0"/>
          <w:marTop w:val="134"/>
          <w:marBottom w:val="0"/>
          <w:divBdr>
            <w:top w:val="none" w:sz="0" w:space="0" w:color="auto"/>
            <w:left w:val="none" w:sz="0" w:space="0" w:color="auto"/>
            <w:bottom w:val="none" w:sz="0" w:space="0" w:color="auto"/>
            <w:right w:val="none" w:sz="0" w:space="0" w:color="auto"/>
          </w:divBdr>
        </w:div>
        <w:div w:id="103438449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image" Target="media/image5.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1.wmf"/><Relationship Id="rId15" Type="http://schemas.openxmlformats.org/officeDocument/2006/relationships/oleObject" Target="embeddings/oleObject5.bin"/><Relationship Id="rId10" Type="http://schemas.openxmlformats.org/officeDocument/2006/relationships/image" Target="media/image4.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1696</Words>
  <Characters>9329</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Chemsou</cp:lastModifiedBy>
  <cp:revision>4</cp:revision>
  <cp:lastPrinted>2014-05-09T16:17:00Z</cp:lastPrinted>
  <dcterms:created xsi:type="dcterms:W3CDTF">2014-05-02T23:18:00Z</dcterms:created>
  <dcterms:modified xsi:type="dcterms:W3CDTF">2014-05-23T18:41:00Z</dcterms:modified>
</cp:coreProperties>
</file>